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DC49DD2" w:rsidR="00537809" w:rsidRPr="009F3454" w:rsidRDefault="00537809" w:rsidP="00537809">
      <w:pPr>
        <w:pStyle w:val="Header"/>
        <w:tabs>
          <w:tab w:val="right" w:pos="9639"/>
        </w:tabs>
        <w:rPr>
          <w:bCs/>
          <w:i/>
          <w:noProof w:val="0"/>
          <w:sz w:val="24"/>
          <w:szCs w:val="24"/>
        </w:rPr>
      </w:pPr>
      <w:r w:rsidRPr="009F3454">
        <w:rPr>
          <w:bCs/>
          <w:noProof w:val="0"/>
          <w:sz w:val="24"/>
          <w:szCs w:val="24"/>
        </w:rPr>
        <w:t>3GPP TSG-</w:t>
      </w:r>
      <w:r w:rsidR="001B64D0" w:rsidRPr="009F3454">
        <w:rPr>
          <w:bCs/>
          <w:noProof w:val="0"/>
          <w:sz w:val="24"/>
          <w:szCs w:val="24"/>
        </w:rPr>
        <w:t>SA</w:t>
      </w:r>
      <w:r w:rsidRPr="009F3454">
        <w:rPr>
          <w:bCs/>
          <w:noProof w:val="0"/>
          <w:sz w:val="24"/>
          <w:szCs w:val="24"/>
        </w:rPr>
        <w:t xml:space="preserve"> WG</w:t>
      </w:r>
      <w:r w:rsidR="001B64D0" w:rsidRPr="009F3454">
        <w:rPr>
          <w:bCs/>
          <w:noProof w:val="0"/>
          <w:sz w:val="24"/>
          <w:szCs w:val="24"/>
        </w:rPr>
        <w:t>2</w:t>
      </w:r>
      <w:r w:rsidRPr="009F3454">
        <w:rPr>
          <w:bCs/>
          <w:noProof w:val="0"/>
          <w:sz w:val="24"/>
          <w:szCs w:val="24"/>
        </w:rPr>
        <w:t xml:space="preserve"> Meeting #1</w:t>
      </w:r>
      <w:r w:rsidR="001B64D0" w:rsidRPr="009F3454">
        <w:rPr>
          <w:bCs/>
          <w:noProof w:val="0"/>
          <w:sz w:val="24"/>
          <w:szCs w:val="24"/>
        </w:rPr>
        <w:t>6</w:t>
      </w:r>
      <w:r w:rsidR="002537E6" w:rsidRPr="009F3454">
        <w:rPr>
          <w:bCs/>
          <w:noProof w:val="0"/>
          <w:sz w:val="24"/>
          <w:szCs w:val="24"/>
        </w:rPr>
        <w:t>7</w:t>
      </w:r>
      <w:r w:rsidRPr="009F3454">
        <w:rPr>
          <w:bCs/>
          <w:noProof w:val="0"/>
          <w:sz w:val="24"/>
          <w:szCs w:val="24"/>
        </w:rPr>
        <w:tab/>
      </w:r>
      <w:r w:rsidR="00111D21" w:rsidRPr="009F3454">
        <w:rPr>
          <w:bCs/>
          <w:noProof w:val="0"/>
          <w:sz w:val="24"/>
          <w:szCs w:val="24"/>
        </w:rPr>
        <w:t>S2-25</w:t>
      </w:r>
      <w:r w:rsidR="009F3454" w:rsidRPr="009F3454">
        <w:rPr>
          <w:bCs/>
          <w:noProof w:val="0"/>
          <w:sz w:val="24"/>
          <w:szCs w:val="24"/>
        </w:rPr>
        <w:t>01556</w:t>
      </w:r>
    </w:p>
    <w:p w14:paraId="11776FA6" w14:textId="1C03ADED" w:rsidR="00A209D6" w:rsidRPr="009F3454" w:rsidRDefault="0092392D" w:rsidP="00A209D6">
      <w:pPr>
        <w:pStyle w:val="Header"/>
        <w:tabs>
          <w:tab w:val="right" w:pos="9639"/>
        </w:tabs>
        <w:rPr>
          <w:bCs/>
          <w:sz w:val="24"/>
          <w:szCs w:val="24"/>
          <w:lang w:eastAsia="zh-CN"/>
        </w:rPr>
      </w:pPr>
      <w:r w:rsidRPr="009F3454">
        <w:rPr>
          <w:rFonts w:cs="Arial"/>
          <w:bCs/>
          <w:sz w:val="24"/>
        </w:rPr>
        <w:t>Athens</w:t>
      </w:r>
      <w:r w:rsidR="00123DB4" w:rsidRPr="009F3454">
        <w:rPr>
          <w:rFonts w:cs="Arial"/>
          <w:bCs/>
          <w:sz w:val="24"/>
        </w:rPr>
        <w:t>,</w:t>
      </w:r>
      <w:r w:rsidRPr="009F3454">
        <w:rPr>
          <w:rFonts w:cs="Arial"/>
          <w:bCs/>
          <w:sz w:val="24"/>
        </w:rPr>
        <w:t xml:space="preserve"> Greece,</w:t>
      </w:r>
      <w:r w:rsidR="00123DB4" w:rsidRPr="009F3454">
        <w:rPr>
          <w:rFonts w:cs="Arial"/>
          <w:bCs/>
          <w:sz w:val="24"/>
        </w:rPr>
        <w:t xml:space="preserve"> </w:t>
      </w:r>
      <w:r w:rsidRPr="009F3454">
        <w:rPr>
          <w:rFonts w:cs="Arial"/>
          <w:bCs/>
          <w:sz w:val="24"/>
        </w:rPr>
        <w:t>17</w:t>
      </w:r>
      <w:r w:rsidR="00123DB4" w:rsidRPr="009F3454">
        <w:rPr>
          <w:rFonts w:cs="Arial"/>
          <w:bCs/>
          <w:sz w:val="24"/>
        </w:rPr>
        <w:t>-2</w:t>
      </w:r>
      <w:r w:rsidRPr="009F3454">
        <w:rPr>
          <w:rFonts w:cs="Arial"/>
          <w:bCs/>
          <w:sz w:val="24"/>
        </w:rPr>
        <w:t>1</w:t>
      </w:r>
      <w:r w:rsidR="00123DB4" w:rsidRPr="009F3454">
        <w:rPr>
          <w:rFonts w:cs="Arial"/>
          <w:bCs/>
          <w:sz w:val="24"/>
        </w:rPr>
        <w:t xml:space="preserve"> </w:t>
      </w:r>
      <w:r w:rsidRPr="009F3454">
        <w:rPr>
          <w:rFonts w:cs="Arial"/>
          <w:bCs/>
          <w:sz w:val="24"/>
        </w:rPr>
        <w:t>Feburary</w:t>
      </w:r>
      <w:r w:rsidR="00123DB4" w:rsidRPr="009F3454">
        <w:rPr>
          <w:rFonts w:cs="Arial"/>
          <w:bCs/>
          <w:sz w:val="24"/>
        </w:rPr>
        <w:t xml:space="preserve"> 2025</w:t>
      </w:r>
      <w:r w:rsidR="00A209D6" w:rsidRPr="009F3454">
        <w:rPr>
          <w:noProof w:val="0"/>
          <w:sz w:val="24"/>
          <w:szCs w:val="24"/>
          <w:lang w:eastAsia="zh-CN"/>
        </w:rPr>
        <w:tab/>
      </w:r>
    </w:p>
    <w:p w14:paraId="403CB9C0" w14:textId="77777777" w:rsidR="00A209D6" w:rsidRPr="009F3454" w:rsidRDefault="00A209D6" w:rsidP="00A209D6">
      <w:pPr>
        <w:pStyle w:val="Header"/>
        <w:rPr>
          <w:bCs/>
          <w:noProof w:val="0"/>
          <w:sz w:val="24"/>
        </w:rPr>
      </w:pPr>
    </w:p>
    <w:p w14:paraId="310B92C9" w14:textId="005B47A2" w:rsidR="00446C3A" w:rsidRPr="009F3454" w:rsidRDefault="00446C3A" w:rsidP="00446C3A">
      <w:pPr>
        <w:pStyle w:val="CRCoverPage"/>
        <w:tabs>
          <w:tab w:val="left" w:pos="1985"/>
        </w:tabs>
        <w:rPr>
          <w:rFonts w:cs="Arial"/>
          <w:b/>
          <w:bCs/>
          <w:sz w:val="24"/>
          <w:lang w:eastAsia="ja-JP"/>
        </w:rPr>
      </w:pPr>
      <w:r w:rsidRPr="009F3454">
        <w:rPr>
          <w:rFonts w:cs="Arial"/>
          <w:b/>
          <w:bCs/>
          <w:sz w:val="24"/>
        </w:rPr>
        <w:t>Agenda item:</w:t>
      </w:r>
      <w:r w:rsidRPr="009F3454">
        <w:rPr>
          <w:rFonts w:cs="Arial"/>
          <w:b/>
          <w:bCs/>
          <w:sz w:val="24"/>
        </w:rPr>
        <w:tab/>
      </w:r>
      <w:r w:rsidR="00B328E5" w:rsidRPr="009F3454">
        <w:rPr>
          <w:rFonts w:cs="Arial"/>
          <w:b/>
          <w:bCs/>
          <w:sz w:val="24"/>
          <w:lang w:eastAsia="ja-JP"/>
        </w:rPr>
        <w:t>19.4.2</w:t>
      </w:r>
    </w:p>
    <w:p w14:paraId="5341C673" w14:textId="432E605E" w:rsidR="00D81A04" w:rsidRPr="009F3454" w:rsidRDefault="00446C3A" w:rsidP="00D81A04">
      <w:pPr>
        <w:tabs>
          <w:tab w:val="left" w:pos="1985"/>
        </w:tabs>
        <w:ind w:left="1985" w:hanging="1985"/>
        <w:rPr>
          <w:rFonts w:ascii="Arial" w:hAnsi="Arial" w:cs="Arial"/>
          <w:b/>
          <w:bCs/>
          <w:sz w:val="24"/>
        </w:rPr>
      </w:pPr>
      <w:r w:rsidRPr="009F3454">
        <w:rPr>
          <w:rFonts w:ascii="Arial" w:hAnsi="Arial" w:cs="Arial"/>
          <w:b/>
          <w:bCs/>
          <w:sz w:val="24"/>
        </w:rPr>
        <w:t>Source:</w:t>
      </w:r>
      <w:r w:rsidRPr="009F3454">
        <w:rPr>
          <w:rFonts w:ascii="Arial" w:hAnsi="Arial" w:cs="Arial"/>
          <w:b/>
          <w:bCs/>
          <w:sz w:val="24"/>
        </w:rPr>
        <w:tab/>
      </w:r>
      <w:r w:rsidR="002537E6" w:rsidRPr="009F3454">
        <w:rPr>
          <w:rFonts w:ascii="Arial" w:hAnsi="Arial" w:cs="Arial"/>
          <w:b/>
          <w:bCs/>
          <w:sz w:val="24"/>
        </w:rPr>
        <w:t>Huawei</w:t>
      </w:r>
    </w:p>
    <w:p w14:paraId="553D264F" w14:textId="6D7B9CC3" w:rsidR="00446C3A" w:rsidRPr="009F3454" w:rsidRDefault="00446C3A" w:rsidP="00D81A04">
      <w:pPr>
        <w:tabs>
          <w:tab w:val="left" w:pos="1985"/>
        </w:tabs>
        <w:ind w:left="1985" w:hanging="1985"/>
        <w:rPr>
          <w:rFonts w:ascii="Arial" w:hAnsi="Arial" w:cs="Arial"/>
          <w:b/>
          <w:bCs/>
          <w:sz w:val="24"/>
        </w:rPr>
      </w:pPr>
      <w:r w:rsidRPr="009F3454">
        <w:rPr>
          <w:rFonts w:ascii="Arial" w:hAnsi="Arial" w:cs="Arial"/>
          <w:b/>
          <w:bCs/>
          <w:sz w:val="24"/>
        </w:rPr>
        <w:t>Title:</w:t>
      </w:r>
      <w:r w:rsidRPr="009F3454">
        <w:rPr>
          <w:rFonts w:ascii="Arial" w:hAnsi="Arial" w:cs="Arial"/>
          <w:b/>
          <w:bCs/>
          <w:sz w:val="24"/>
        </w:rPr>
        <w:tab/>
      </w:r>
      <w:r w:rsidR="00B328E5" w:rsidRPr="009F3454">
        <w:rPr>
          <w:rFonts w:ascii="Arial" w:hAnsi="Arial" w:cs="Arial"/>
          <w:b/>
          <w:bCs/>
          <w:sz w:val="24"/>
        </w:rPr>
        <w:t xml:space="preserve">Discussion on </w:t>
      </w:r>
      <w:r w:rsidR="00123DB4" w:rsidRPr="009F3454">
        <w:rPr>
          <w:rFonts w:ascii="Arial" w:hAnsi="Arial" w:cs="Arial"/>
          <w:b/>
          <w:bCs/>
          <w:sz w:val="24"/>
        </w:rPr>
        <w:t>Energy Saving Indicator</w:t>
      </w:r>
    </w:p>
    <w:p w14:paraId="25F387E8" w14:textId="29E31A8D" w:rsidR="00446C3A" w:rsidRPr="009F3454" w:rsidRDefault="00446C3A" w:rsidP="00446C3A">
      <w:pPr>
        <w:ind w:left="1985" w:hanging="1985"/>
        <w:rPr>
          <w:rFonts w:ascii="Arial" w:hAnsi="Arial" w:cs="Arial"/>
          <w:b/>
          <w:bCs/>
          <w:sz w:val="24"/>
        </w:rPr>
      </w:pPr>
      <w:r w:rsidRPr="009F3454">
        <w:rPr>
          <w:rFonts w:ascii="Arial" w:hAnsi="Arial" w:cs="Arial"/>
          <w:b/>
          <w:bCs/>
          <w:sz w:val="24"/>
        </w:rPr>
        <w:t>WI</w:t>
      </w:r>
      <w:r w:rsidR="00FA497B" w:rsidRPr="009F3454">
        <w:rPr>
          <w:rFonts w:ascii="Arial" w:hAnsi="Arial" w:cs="Arial"/>
          <w:b/>
          <w:bCs/>
          <w:sz w:val="24"/>
        </w:rPr>
        <w:t>/Release</w:t>
      </w:r>
      <w:r w:rsidRPr="009F3454">
        <w:rPr>
          <w:rFonts w:ascii="Arial" w:hAnsi="Arial" w:cs="Arial"/>
          <w:b/>
          <w:bCs/>
          <w:sz w:val="24"/>
        </w:rPr>
        <w:t>:</w:t>
      </w:r>
      <w:r w:rsidRPr="009F3454">
        <w:rPr>
          <w:rFonts w:ascii="Arial" w:hAnsi="Arial" w:cs="Arial"/>
          <w:b/>
          <w:bCs/>
          <w:sz w:val="24"/>
        </w:rPr>
        <w:tab/>
      </w:r>
      <w:proofErr w:type="spellStart"/>
      <w:r w:rsidR="00B328E5" w:rsidRPr="009F3454">
        <w:rPr>
          <w:rFonts w:ascii="Arial" w:hAnsi="Arial" w:cs="Arial"/>
          <w:b/>
          <w:bCs/>
          <w:sz w:val="24"/>
        </w:rPr>
        <w:t>EnergySys</w:t>
      </w:r>
      <w:proofErr w:type="spellEnd"/>
      <w:r w:rsidR="00B328E5" w:rsidRPr="009F3454">
        <w:rPr>
          <w:rFonts w:ascii="Arial" w:hAnsi="Arial" w:cs="Arial"/>
          <w:b/>
          <w:bCs/>
          <w:sz w:val="24"/>
        </w:rPr>
        <w:t>/Rel-19</w:t>
      </w:r>
    </w:p>
    <w:p w14:paraId="6FEB19D6" w14:textId="77777777" w:rsidR="00446C3A" w:rsidRPr="009F3454" w:rsidRDefault="00446C3A" w:rsidP="00446C3A">
      <w:pPr>
        <w:tabs>
          <w:tab w:val="left" w:pos="1985"/>
        </w:tabs>
        <w:rPr>
          <w:rFonts w:ascii="Arial" w:hAnsi="Arial" w:cs="Arial"/>
          <w:b/>
          <w:bCs/>
          <w:sz w:val="24"/>
        </w:rPr>
      </w:pPr>
      <w:r w:rsidRPr="009F3454">
        <w:rPr>
          <w:rFonts w:ascii="Arial" w:hAnsi="Arial" w:cs="Arial"/>
          <w:b/>
          <w:bCs/>
          <w:sz w:val="24"/>
        </w:rPr>
        <w:t>Document for:</w:t>
      </w:r>
      <w:r w:rsidRPr="009F3454">
        <w:rPr>
          <w:rFonts w:ascii="Arial" w:hAnsi="Arial" w:cs="Arial"/>
          <w:b/>
          <w:bCs/>
          <w:sz w:val="24"/>
        </w:rPr>
        <w:tab/>
        <w:t>Discussion and Decision</w:t>
      </w:r>
    </w:p>
    <w:p w14:paraId="294B1FC1" w14:textId="179F3854" w:rsidR="00A209D6" w:rsidRPr="009F3454" w:rsidRDefault="00A209D6" w:rsidP="00A209D6">
      <w:pPr>
        <w:pStyle w:val="Heading1"/>
      </w:pPr>
      <w:r w:rsidRPr="009F3454">
        <w:t>1</w:t>
      </w:r>
      <w:r w:rsidRPr="009F3454">
        <w:tab/>
      </w:r>
      <w:r w:rsidR="00461FF4" w:rsidRPr="009F3454">
        <w:t>Discussion</w:t>
      </w:r>
    </w:p>
    <w:p w14:paraId="0641EF09" w14:textId="0C736A1E" w:rsidR="00126D2E" w:rsidRPr="009F3454" w:rsidRDefault="00123DB4" w:rsidP="004715A0">
      <w:pPr>
        <w:rPr>
          <w:lang w:val="en-US" w:eastAsia="zh-CN"/>
        </w:rPr>
      </w:pPr>
      <w:r w:rsidRPr="009F3454">
        <w:rPr>
          <w:lang w:val="en-US" w:eastAsia="zh-CN"/>
        </w:rPr>
        <w:t>At SA2#16</w:t>
      </w:r>
      <w:r w:rsidR="002537E6" w:rsidRPr="009F3454">
        <w:rPr>
          <w:lang w:val="en-US" w:eastAsia="zh-CN"/>
        </w:rPr>
        <w:t>7</w:t>
      </w:r>
      <w:r w:rsidR="004A6BBA" w:rsidRPr="009F3454">
        <w:rPr>
          <w:lang w:val="en-US" w:eastAsia="zh-CN"/>
        </w:rPr>
        <w:t xml:space="preserve"> </w:t>
      </w:r>
      <w:r w:rsidRPr="009F3454">
        <w:rPr>
          <w:lang w:val="en-US" w:eastAsia="zh-CN"/>
        </w:rPr>
        <w:t>it was agreed to introduce in the 5GS an Energy Saving Indicator that is stored in the UDM as AM subscription data and can be provided to the NG-RAN and to the PCF</w:t>
      </w:r>
      <w:r w:rsidR="002537E6" w:rsidRPr="009F3454">
        <w:rPr>
          <w:lang w:val="en-US" w:eastAsia="zh-CN"/>
        </w:rPr>
        <w:t>.</w:t>
      </w:r>
    </w:p>
    <w:p w14:paraId="63923B22" w14:textId="77777777" w:rsidR="002537E6" w:rsidRPr="009F3454" w:rsidRDefault="00123DB4" w:rsidP="004715A0">
      <w:pPr>
        <w:rPr>
          <w:lang w:val="en-US" w:eastAsia="zh-CN"/>
        </w:rPr>
      </w:pPr>
      <w:r w:rsidRPr="009F3454">
        <w:rPr>
          <w:lang w:val="en-US" w:eastAsia="zh-CN"/>
        </w:rPr>
        <w:t>In this discussion paper we propose that</w:t>
      </w:r>
      <w:r w:rsidR="002537E6" w:rsidRPr="009F3454">
        <w:rPr>
          <w:lang w:val="en-US" w:eastAsia="zh-CN"/>
        </w:rPr>
        <w:t>:</w:t>
      </w:r>
    </w:p>
    <w:p w14:paraId="45200B23" w14:textId="426C4D3A" w:rsidR="002537E6" w:rsidRPr="009F3454" w:rsidRDefault="002537E6" w:rsidP="002537E6">
      <w:pPr>
        <w:pStyle w:val="ListParagraph"/>
        <w:numPr>
          <w:ilvl w:val="0"/>
          <w:numId w:val="26"/>
        </w:numPr>
        <w:rPr>
          <w:lang w:val="en-US" w:eastAsia="zh-CN"/>
        </w:rPr>
      </w:pPr>
      <w:r w:rsidRPr="009F3454">
        <w:rPr>
          <w:lang w:val="en-US" w:eastAsia="zh-CN"/>
        </w:rPr>
        <w:t xml:space="preserve">The change of the name of the </w:t>
      </w:r>
      <w:r w:rsidR="00CE7D00" w:rsidRPr="009F3454">
        <w:rPr>
          <w:lang w:val="en-US" w:eastAsia="zh-CN"/>
        </w:rPr>
        <w:t>Energy Saving Indicator</w:t>
      </w:r>
    </w:p>
    <w:p w14:paraId="40B76D15" w14:textId="10710D72" w:rsidR="00123DB4" w:rsidRPr="009F3454" w:rsidRDefault="002537E6" w:rsidP="002537E6">
      <w:pPr>
        <w:pStyle w:val="ListParagraph"/>
        <w:numPr>
          <w:ilvl w:val="0"/>
          <w:numId w:val="26"/>
        </w:numPr>
        <w:rPr>
          <w:lang w:val="en-US" w:eastAsia="zh-CN"/>
        </w:rPr>
      </w:pPr>
      <w:r w:rsidRPr="009F3454">
        <w:rPr>
          <w:lang w:val="en-US" w:eastAsia="zh-CN"/>
        </w:rPr>
        <w:t>The introduction that AMF send the Energy Saving Indicator under the control of PCF</w:t>
      </w:r>
    </w:p>
    <w:p w14:paraId="237380F2" w14:textId="0DB03E96" w:rsidR="002537E6" w:rsidRPr="009F3454" w:rsidRDefault="002537E6" w:rsidP="002537E6">
      <w:pPr>
        <w:pStyle w:val="Heading2"/>
        <w:rPr>
          <w:lang w:val="en-US" w:eastAsia="zh-CN"/>
        </w:rPr>
      </w:pPr>
      <w:r w:rsidRPr="009F3454">
        <w:rPr>
          <w:lang w:val="en-US" w:eastAsia="zh-CN"/>
        </w:rPr>
        <w:t>1.1 Name of the Energy Saving Indicator</w:t>
      </w:r>
    </w:p>
    <w:p w14:paraId="19C9CD73" w14:textId="26621CF8" w:rsidR="002537E6" w:rsidRPr="009F3454" w:rsidRDefault="00CE7D00" w:rsidP="002537E6">
      <w:pPr>
        <w:rPr>
          <w:lang w:val="en-US" w:eastAsia="zh-CN"/>
        </w:rPr>
      </w:pPr>
      <w:r w:rsidRPr="009F3454">
        <w:rPr>
          <w:lang w:val="en-US" w:eastAsia="zh-CN"/>
        </w:rPr>
        <w:t xml:space="preserve">The Energy Saving Indicator is an indicator that is send to the gNB related to the specific UE and not as a generic indicator that applies to all UEs. The current name gives the impression that is generic, from the point of view of people participating to the discussion the meaning is crystal clear, but when we move out of Energy-people the risk of misunderstanding </w:t>
      </w:r>
      <w:r w:rsidR="001B2CD5" w:rsidRPr="009F3454">
        <w:rPr>
          <w:lang w:val="en-US" w:eastAsia="zh-CN"/>
        </w:rPr>
        <w:t xml:space="preserve">is </w:t>
      </w:r>
      <w:r w:rsidRPr="009F3454">
        <w:rPr>
          <w:lang w:val="en-US" w:eastAsia="zh-CN"/>
        </w:rPr>
        <w:t xml:space="preserve">not negligible. </w:t>
      </w:r>
      <w:r w:rsidRPr="009F3454">
        <w:rPr>
          <w:b/>
          <w:bCs/>
          <w:lang w:val="en-US" w:eastAsia="zh-CN"/>
        </w:rPr>
        <w:t>Therefore</w:t>
      </w:r>
      <w:r w:rsidR="00282369" w:rsidRPr="009F3454">
        <w:rPr>
          <w:b/>
          <w:bCs/>
          <w:lang w:val="en-US" w:eastAsia="zh-CN"/>
        </w:rPr>
        <w:t>,</w:t>
      </w:r>
      <w:r w:rsidRPr="009F3454">
        <w:rPr>
          <w:b/>
          <w:bCs/>
          <w:lang w:val="en-US" w:eastAsia="zh-CN"/>
        </w:rPr>
        <w:t xml:space="preserve"> we propose the change of name to “UE Energy Saving Indicator”</w:t>
      </w:r>
      <w:r w:rsidRPr="009F3454">
        <w:rPr>
          <w:lang w:val="en-US" w:eastAsia="zh-CN"/>
        </w:rPr>
        <w:t xml:space="preserve"> </w:t>
      </w:r>
      <w:r w:rsidR="00AB70EB" w:rsidRPr="009F3454">
        <w:rPr>
          <w:lang w:val="en-US" w:eastAsia="zh-CN"/>
        </w:rPr>
        <w:t xml:space="preserve">(UESI) </w:t>
      </w:r>
      <w:r w:rsidRPr="009F3454">
        <w:rPr>
          <w:lang w:val="en-US" w:eastAsia="zh-CN"/>
        </w:rPr>
        <w:t>to clear indicate that is an indicator per UE. Furthermore</w:t>
      </w:r>
      <w:r w:rsidR="00282369" w:rsidRPr="009F3454">
        <w:rPr>
          <w:lang w:val="en-US" w:eastAsia="zh-CN"/>
        </w:rPr>
        <w:t>,</w:t>
      </w:r>
      <w:r w:rsidRPr="009F3454">
        <w:rPr>
          <w:lang w:val="en-US" w:eastAsia="zh-CN"/>
        </w:rPr>
        <w:t xml:space="preserve"> it need</w:t>
      </w:r>
      <w:r w:rsidR="00282369" w:rsidRPr="009F3454">
        <w:rPr>
          <w:lang w:val="en-US" w:eastAsia="zh-CN"/>
        </w:rPr>
        <w:t>s</w:t>
      </w:r>
      <w:r w:rsidRPr="009F3454">
        <w:rPr>
          <w:lang w:val="en-US" w:eastAsia="zh-CN"/>
        </w:rPr>
        <w:t xml:space="preserve"> to be clarified the definition as</w:t>
      </w:r>
      <w:r w:rsidR="001B2CD5" w:rsidRPr="009F3454">
        <w:rPr>
          <w:lang w:val="en-US" w:eastAsia="zh-CN"/>
        </w:rPr>
        <w:t xml:space="preserve"> follows:</w:t>
      </w:r>
    </w:p>
    <w:p w14:paraId="622ADD27" w14:textId="1CFE139D" w:rsidR="00CE7D00" w:rsidRPr="009F3454" w:rsidRDefault="00CE7D00" w:rsidP="002537E6">
      <w:pPr>
        <w:rPr>
          <w:lang w:val="en-US" w:eastAsia="zh-CN"/>
        </w:rPr>
      </w:pPr>
      <w:r w:rsidRPr="009F3454">
        <w:rPr>
          <w:b/>
          <w:bCs/>
          <w:lang w:val="en-US" w:eastAsia="zh-CN"/>
        </w:rPr>
        <w:t>“UE Energy Saving Indicator”</w:t>
      </w:r>
      <w:r w:rsidR="001B2CD5" w:rsidRPr="009F3454">
        <w:rPr>
          <w:b/>
          <w:bCs/>
          <w:lang w:val="en-US" w:eastAsia="zh-CN"/>
        </w:rPr>
        <w:t>:</w:t>
      </w:r>
      <w:r w:rsidRPr="009F3454">
        <w:rPr>
          <w:b/>
          <w:bCs/>
          <w:lang w:val="en-US" w:eastAsia="zh-CN"/>
        </w:rPr>
        <w:t xml:space="preserve"> this parameter indicates that operations aiming to </w:t>
      </w:r>
      <w:r w:rsidR="005A3BE0" w:rsidRPr="009F3454">
        <w:rPr>
          <w:b/>
          <w:bCs/>
          <w:lang w:val="en-US" w:eastAsia="zh-CN"/>
        </w:rPr>
        <w:t>save energy are allowed for the UE.</w:t>
      </w:r>
      <w:r w:rsidRPr="009F3454">
        <w:rPr>
          <w:b/>
          <w:bCs/>
          <w:lang w:val="en-US" w:eastAsia="zh-CN"/>
        </w:rPr>
        <w:t xml:space="preserve"> </w:t>
      </w:r>
    </w:p>
    <w:p w14:paraId="155815FF" w14:textId="46C62639" w:rsidR="002537E6" w:rsidRPr="009F3454" w:rsidRDefault="002537E6" w:rsidP="002537E6">
      <w:pPr>
        <w:pStyle w:val="Heading2"/>
        <w:rPr>
          <w:lang w:val="en-US" w:eastAsia="zh-CN"/>
        </w:rPr>
      </w:pPr>
      <w:r w:rsidRPr="009F3454">
        <w:rPr>
          <w:lang w:val="en-US" w:eastAsia="zh-CN"/>
        </w:rPr>
        <w:t>1.2 Energy Saving Indicator under the control of PCF</w:t>
      </w:r>
    </w:p>
    <w:p w14:paraId="7E59813C" w14:textId="3E8BAA1D" w:rsidR="002537E6" w:rsidRPr="009F3454" w:rsidRDefault="002537E6" w:rsidP="002537E6">
      <w:pPr>
        <w:rPr>
          <w:lang w:val="en-US" w:eastAsia="zh-CN"/>
        </w:rPr>
      </w:pPr>
      <w:r w:rsidRPr="009F3454">
        <w:rPr>
          <w:lang w:val="en-US" w:eastAsia="zh-CN"/>
        </w:rPr>
        <w:t>In the current specification, there is no principle described for the handling of UEs with this indicator, in particular, when and how often RAN energy saving shall apply. Without such principle, the AMF forwards the Energy Saving indicator for all these UEs to NG-RAN and NG-RAN may often apply energy saving actions for these UEs. This can easily lead to situations where some UEs are consistently impacted and thus unequally treated compared to other UEs.</w:t>
      </w:r>
    </w:p>
    <w:p w14:paraId="0F09E59E" w14:textId="09395F42" w:rsidR="002840D5" w:rsidRPr="009F3454" w:rsidRDefault="00021D64" w:rsidP="002840D5">
      <w:pPr>
        <w:jc w:val="center"/>
        <w:rPr>
          <w:lang w:val="en-US" w:eastAsia="zh-CN"/>
        </w:rPr>
      </w:pPr>
      <w:r w:rsidRPr="009F3454">
        <w:rPr>
          <w:noProof/>
        </w:rPr>
        <w:drawing>
          <wp:inline distT="0" distB="0" distL="0" distR="0" wp14:anchorId="3C71C204" wp14:editId="390D07E1">
            <wp:extent cx="3201903" cy="155229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08740" cy="1555612"/>
                    </a:xfrm>
                    <a:prstGeom prst="rect">
                      <a:avLst/>
                    </a:prstGeom>
                    <a:noFill/>
                    <a:ln>
                      <a:noFill/>
                    </a:ln>
                  </pic:spPr>
                </pic:pic>
              </a:graphicData>
            </a:graphic>
          </wp:inline>
        </w:drawing>
      </w:r>
    </w:p>
    <w:p w14:paraId="79082B4F" w14:textId="11A1821F" w:rsidR="003860A9" w:rsidRPr="009F3454" w:rsidRDefault="00157316" w:rsidP="003860A9">
      <w:pPr>
        <w:pStyle w:val="TH"/>
      </w:pPr>
      <w:r w:rsidRPr="009F3454">
        <w:t>Figure 1.2-1</w:t>
      </w:r>
      <w:r w:rsidR="003860A9" w:rsidRPr="009F3454">
        <w:t>:</w:t>
      </w:r>
      <w:r w:rsidRPr="009F3454">
        <w:t xml:space="preserve"> Example when UE are experiencing unequal treatment due to UESI.</w:t>
      </w:r>
    </w:p>
    <w:p w14:paraId="29F33C3B" w14:textId="3C550EA2" w:rsidR="00E2432B" w:rsidRPr="009F3454" w:rsidRDefault="002537E6" w:rsidP="002537E6">
      <w:pPr>
        <w:rPr>
          <w:lang w:val="en-US" w:eastAsia="zh-CN"/>
        </w:rPr>
      </w:pPr>
      <w:r w:rsidRPr="009F3454">
        <w:rPr>
          <w:lang w:val="en-US" w:eastAsia="zh-CN"/>
        </w:rPr>
        <w:t xml:space="preserve">We proposed to manage the control under EIF, but this is no more possible due to lack of interface between EIF and AMF. The issue </w:t>
      </w:r>
      <w:r w:rsidR="00E2432B" w:rsidRPr="009F3454">
        <w:rPr>
          <w:lang w:val="en-US" w:eastAsia="zh-CN"/>
        </w:rPr>
        <w:t xml:space="preserve">of an unconditional and permanent distribution in the network and especially towards the RAN nodes. It is quite likely that there are end users which are often connected to RAN nodes in energy saving mode and thus will experience a certain degradation of service while other end users may rarely be connected to such RAN nodes. In consequence, some end users are quite unhappy with their contract (containing the Energy Saving indicator) and will change the contract or even the operator. And the RAN node will then have less UEs available for reducing the energy </w:t>
      </w:r>
      <w:r w:rsidR="00E2432B" w:rsidRPr="009F3454">
        <w:rPr>
          <w:lang w:val="en-US" w:eastAsia="zh-CN"/>
        </w:rPr>
        <w:lastRenderedPageBreak/>
        <w:t>consumption when necessary. So, instead of an unconditional and permanent forwarding, the PCF is the second good position (we prefer EIF) to take QoS decision involving both the PCC rules and whether to send the Energy Saving Indication. In fact</w:t>
      </w:r>
      <w:r w:rsidR="002751D5" w:rsidRPr="009F3454">
        <w:rPr>
          <w:lang w:val="en-US" w:eastAsia="zh-CN"/>
        </w:rPr>
        <w:t>,</w:t>
      </w:r>
      <w:r w:rsidR="00E2432B" w:rsidRPr="009F3454">
        <w:rPr>
          <w:lang w:val="en-US" w:eastAsia="zh-CN"/>
        </w:rPr>
        <w:t xml:space="preserve"> the PCF may decide to send both or to send only the indicator or change the PCC rules for a given UE in order for example to avoid or to allow to apply double traffic restrictions the first or to control the traffic restriction to a given level setting a suitable QoS that will be not </w:t>
      </w:r>
      <w:r w:rsidR="00CE7D00" w:rsidRPr="009F3454">
        <w:rPr>
          <w:lang w:val="en-US" w:eastAsia="zh-CN"/>
        </w:rPr>
        <w:t>degraded</w:t>
      </w:r>
      <w:r w:rsidR="00E2432B" w:rsidRPr="009F3454">
        <w:rPr>
          <w:lang w:val="en-US" w:eastAsia="zh-CN"/>
        </w:rPr>
        <w:t xml:space="preserve"> too much by action taken by gNB. </w:t>
      </w:r>
    </w:p>
    <w:p w14:paraId="650C3BBD" w14:textId="448706E9" w:rsidR="00EC3B26" w:rsidRPr="009F3454" w:rsidRDefault="00004B8A" w:rsidP="00EC3B26">
      <w:pPr>
        <w:jc w:val="center"/>
        <w:rPr>
          <w:lang w:val="en-US" w:eastAsia="zh-CN"/>
        </w:rPr>
      </w:pPr>
      <w:r w:rsidRPr="009F3454">
        <w:rPr>
          <w:noProof/>
        </w:rPr>
        <w:drawing>
          <wp:inline distT="0" distB="0" distL="0" distR="0" wp14:anchorId="44FB5DB0" wp14:editId="05D81757">
            <wp:extent cx="3110691" cy="151229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21904" cy="1517745"/>
                    </a:xfrm>
                    <a:prstGeom prst="rect">
                      <a:avLst/>
                    </a:prstGeom>
                    <a:noFill/>
                    <a:ln>
                      <a:noFill/>
                    </a:ln>
                  </pic:spPr>
                </pic:pic>
              </a:graphicData>
            </a:graphic>
          </wp:inline>
        </w:drawing>
      </w:r>
    </w:p>
    <w:p w14:paraId="36FA4C2A" w14:textId="1DBD7C24" w:rsidR="00EC3B26" w:rsidRPr="009F3454" w:rsidRDefault="00EC3B26" w:rsidP="00EC3B26">
      <w:pPr>
        <w:pStyle w:val="TH"/>
      </w:pPr>
      <w:r w:rsidRPr="009F3454">
        <w:t xml:space="preserve">Figure 1.2-2: Example </w:t>
      </w:r>
      <w:r w:rsidR="00670806" w:rsidRPr="009F3454">
        <w:t xml:space="preserve">when </w:t>
      </w:r>
      <w:r w:rsidRPr="009F3454">
        <w:t>PCF takes decision whether to send the UESI.</w:t>
      </w:r>
    </w:p>
    <w:p w14:paraId="70626529" w14:textId="36E0D809" w:rsidR="00E2432B" w:rsidRPr="009F3454" w:rsidRDefault="00E2432B" w:rsidP="002537E6">
      <w:pPr>
        <w:rPr>
          <w:lang w:val="en-US" w:eastAsia="zh-CN"/>
        </w:rPr>
      </w:pPr>
      <w:r w:rsidRPr="009F3454">
        <w:rPr>
          <w:lang w:val="en-US" w:eastAsia="zh-CN"/>
        </w:rPr>
        <w:t xml:space="preserve">The PCF performs the control sending an indication to the AMF via AM Policy control which enable the AMF to send the Energy Saving indicator via N2 to the gNB where the UE is connected to or not. </w:t>
      </w:r>
    </w:p>
    <w:p w14:paraId="390690C7" w14:textId="33866849" w:rsidR="00FE0C3D" w:rsidRPr="009F3454" w:rsidRDefault="00FE0C3D" w:rsidP="00FE0C3D">
      <w:pPr>
        <w:pStyle w:val="Heading2"/>
        <w:rPr>
          <w:lang w:val="en-US" w:eastAsia="zh-CN"/>
        </w:rPr>
      </w:pPr>
      <w:r w:rsidRPr="009F3454">
        <w:rPr>
          <w:lang w:val="en-US" w:eastAsia="zh-CN"/>
        </w:rPr>
        <w:t>1.3 Single value vs multiple value</w:t>
      </w:r>
    </w:p>
    <w:p w14:paraId="48E94723" w14:textId="217F81E4" w:rsidR="00D86759" w:rsidRPr="009F3454" w:rsidRDefault="003C2014" w:rsidP="004715A0">
      <w:pPr>
        <w:rPr>
          <w:lang w:val="en-US" w:eastAsia="zh-CN"/>
        </w:rPr>
      </w:pPr>
      <w:r w:rsidRPr="009F3454">
        <w:rPr>
          <w:lang w:val="en-US" w:eastAsia="zh-CN"/>
        </w:rPr>
        <w:t>We would like to resume our comments provided during the e</w:t>
      </w:r>
      <w:r w:rsidR="00453A7E" w:rsidRPr="009F3454">
        <w:rPr>
          <w:lang w:val="en-US" w:eastAsia="zh-CN"/>
        </w:rPr>
        <w:t>-</w:t>
      </w:r>
      <w:r w:rsidRPr="009F3454">
        <w:rPr>
          <w:lang w:val="en-US" w:eastAsia="zh-CN"/>
        </w:rPr>
        <w:t>meeting why we do not see needed at this stage to define more values:</w:t>
      </w:r>
    </w:p>
    <w:p w14:paraId="72D1A592" w14:textId="757B648A" w:rsidR="003C2014" w:rsidRPr="009F3454" w:rsidRDefault="003C2014" w:rsidP="003C2014">
      <w:pPr>
        <w:pStyle w:val="ListParagraph"/>
        <w:numPr>
          <w:ilvl w:val="0"/>
          <w:numId w:val="27"/>
        </w:numPr>
        <w:rPr>
          <w:lang w:val="en-US" w:eastAsia="zh-CN"/>
        </w:rPr>
      </w:pPr>
      <w:r w:rsidRPr="009F3454">
        <w:rPr>
          <w:lang w:val="en-US" w:eastAsia="zh-CN"/>
        </w:rPr>
        <w:t xml:space="preserve">Different value interpreted as vendor specific in case of </w:t>
      </w:r>
      <w:r w:rsidR="00453A7E" w:rsidRPr="009F3454">
        <w:rPr>
          <w:lang w:val="en-US" w:eastAsia="zh-CN"/>
        </w:rPr>
        <w:t>multi-</w:t>
      </w:r>
      <w:r w:rsidRPr="009F3454">
        <w:rPr>
          <w:lang w:val="en-US" w:eastAsia="zh-CN"/>
        </w:rPr>
        <w:t>vendor network requires a great effort for operator to provide a set of value that are interpreted consistently by different vendors.</w:t>
      </w:r>
    </w:p>
    <w:p w14:paraId="1697FB8D" w14:textId="0560C4B5" w:rsidR="003C2014" w:rsidRPr="009F3454" w:rsidRDefault="003C2014" w:rsidP="003C2014">
      <w:pPr>
        <w:pStyle w:val="ListParagraph"/>
        <w:numPr>
          <w:ilvl w:val="0"/>
          <w:numId w:val="27"/>
        </w:numPr>
        <w:rPr>
          <w:lang w:val="en-US" w:eastAsia="zh-CN"/>
        </w:rPr>
      </w:pPr>
      <w:r w:rsidRPr="009F3454">
        <w:rPr>
          <w:lang w:val="en-US" w:eastAsia="zh-CN"/>
        </w:rPr>
        <w:t>Different values assumes that different scenarios and action</w:t>
      </w:r>
      <w:r w:rsidR="00FD6BE9" w:rsidRPr="009F3454">
        <w:rPr>
          <w:lang w:val="en-US" w:eastAsia="zh-CN"/>
        </w:rPr>
        <w:t>s</w:t>
      </w:r>
      <w:r w:rsidRPr="009F3454">
        <w:rPr>
          <w:lang w:val="en-US" w:eastAsia="zh-CN"/>
        </w:rPr>
        <w:t xml:space="preserve"> are possible for different UE</w:t>
      </w:r>
      <w:r w:rsidR="00B26154" w:rsidRPr="009F3454">
        <w:rPr>
          <w:lang w:val="en-US" w:eastAsia="zh-CN"/>
        </w:rPr>
        <w:t>s</w:t>
      </w:r>
      <w:r w:rsidRPr="009F3454">
        <w:rPr>
          <w:lang w:val="en-US" w:eastAsia="zh-CN"/>
        </w:rPr>
        <w:t xml:space="preserve"> and gNB</w:t>
      </w:r>
      <w:r w:rsidR="00B26154" w:rsidRPr="009F3454">
        <w:rPr>
          <w:lang w:val="en-US" w:eastAsia="zh-CN"/>
        </w:rPr>
        <w:t>s</w:t>
      </w:r>
      <w:r w:rsidRPr="009F3454">
        <w:rPr>
          <w:lang w:val="en-US" w:eastAsia="zh-CN"/>
        </w:rPr>
        <w:t xml:space="preserve">, but it </w:t>
      </w:r>
      <w:r w:rsidR="001124C9" w:rsidRPr="009F3454">
        <w:rPr>
          <w:lang w:val="en-US" w:eastAsia="zh-CN"/>
        </w:rPr>
        <w:t xml:space="preserve">is </w:t>
      </w:r>
      <w:r w:rsidRPr="009F3454">
        <w:rPr>
          <w:lang w:val="en-US" w:eastAsia="zh-CN"/>
        </w:rPr>
        <w:t>stil</w:t>
      </w:r>
      <w:r w:rsidR="001124C9" w:rsidRPr="009F3454">
        <w:rPr>
          <w:lang w:val="en-US" w:eastAsia="zh-CN"/>
        </w:rPr>
        <w:t>l</w:t>
      </w:r>
      <w:r w:rsidRPr="009F3454">
        <w:rPr>
          <w:lang w:val="en-US" w:eastAsia="zh-CN"/>
        </w:rPr>
        <w:t xml:space="preserve"> questionable the benefit that can be obtained and the difference with using a single value that can be in any case interpreted differently</w:t>
      </w:r>
      <w:r w:rsidR="001124C9" w:rsidRPr="009F3454">
        <w:rPr>
          <w:lang w:val="en-US" w:eastAsia="zh-CN"/>
        </w:rPr>
        <w:t>.</w:t>
      </w:r>
    </w:p>
    <w:p w14:paraId="7D83F1B5" w14:textId="19CCFBF8" w:rsidR="003C2014" w:rsidRPr="009F3454" w:rsidRDefault="003C2014" w:rsidP="003C2014">
      <w:pPr>
        <w:pStyle w:val="ListParagraph"/>
        <w:numPr>
          <w:ilvl w:val="0"/>
          <w:numId w:val="27"/>
        </w:numPr>
        <w:rPr>
          <w:lang w:val="en-US" w:eastAsia="zh-CN"/>
        </w:rPr>
      </w:pPr>
      <w:r w:rsidRPr="009F3454">
        <w:rPr>
          <w:lang w:val="en-US" w:eastAsia="zh-CN"/>
        </w:rPr>
        <w:t xml:space="preserve">The Energy Saving Indicator as a such is pending to the RAN answer on whether is considered and whether is used, therefore to add more complexity for something that is still uncertain is not for which the benefit cannot evaluated, it is not a good idea at this stage of the work, which is assumed to be concluded. </w:t>
      </w:r>
    </w:p>
    <w:p w14:paraId="7D484B6E" w14:textId="30AF6324" w:rsidR="009339CB" w:rsidRPr="009F3454" w:rsidRDefault="009339CB" w:rsidP="009339CB">
      <w:pPr>
        <w:pStyle w:val="Heading1"/>
      </w:pPr>
      <w:r w:rsidRPr="009F3454">
        <w:t>2</w:t>
      </w:r>
      <w:r w:rsidRPr="009F3454">
        <w:tab/>
      </w:r>
      <w:r w:rsidR="00461FF4" w:rsidRPr="009F3454">
        <w:t>Conclusions</w:t>
      </w:r>
    </w:p>
    <w:p w14:paraId="557275B3" w14:textId="24F22276" w:rsidR="00461FF4" w:rsidRPr="009F3454" w:rsidRDefault="00B26276" w:rsidP="00461FF4">
      <w:r w:rsidRPr="009F3454">
        <w:t>It is propose</w:t>
      </w:r>
      <w:r w:rsidR="00E87918" w:rsidRPr="009F3454">
        <w:t>d</w:t>
      </w:r>
      <w:r w:rsidRPr="009F3454">
        <w:t xml:space="preserve"> that the </w:t>
      </w:r>
      <w:r w:rsidR="002F4CD0" w:rsidRPr="009F3454">
        <w:t>Proposal here below are agreed.</w:t>
      </w:r>
    </w:p>
    <w:p w14:paraId="40597D31" w14:textId="67EB1A0E" w:rsidR="00E87918" w:rsidRPr="009F3454" w:rsidRDefault="00E87918" w:rsidP="00E87918">
      <w:pPr>
        <w:rPr>
          <w:b/>
          <w:bCs/>
          <w:lang w:val="en-US" w:eastAsia="zh-CN"/>
        </w:rPr>
      </w:pPr>
      <w:r w:rsidRPr="009F3454">
        <w:rPr>
          <w:b/>
          <w:bCs/>
          <w:lang w:val="en-US" w:eastAsia="zh-CN"/>
        </w:rPr>
        <w:t xml:space="preserve">Proposal#1: </w:t>
      </w:r>
      <w:r w:rsidR="005A3BE0" w:rsidRPr="009F3454">
        <w:rPr>
          <w:b/>
          <w:bCs/>
          <w:lang w:val="en-US" w:eastAsia="zh-CN"/>
        </w:rPr>
        <w:t>We propose the change of name to “UE Energy Saving Indicator”</w:t>
      </w:r>
      <w:r w:rsidRPr="009F3454">
        <w:rPr>
          <w:b/>
          <w:bCs/>
          <w:lang w:val="en-US" w:eastAsia="zh-CN"/>
        </w:rPr>
        <w:t>.</w:t>
      </w:r>
    </w:p>
    <w:p w14:paraId="4F0520BA" w14:textId="4153776F" w:rsidR="00CE7D00" w:rsidRPr="00CE7D00" w:rsidRDefault="00E87918" w:rsidP="00CE7D00">
      <w:pPr>
        <w:rPr>
          <w:b/>
          <w:bCs/>
          <w:lang w:val="en-US" w:eastAsia="zh-CN"/>
        </w:rPr>
      </w:pPr>
      <w:r w:rsidRPr="009F3454">
        <w:rPr>
          <w:b/>
          <w:bCs/>
          <w:lang w:val="en-US" w:eastAsia="zh-CN"/>
        </w:rPr>
        <w:t xml:space="preserve">Proposal#2: </w:t>
      </w:r>
      <w:r w:rsidR="00CE7D00" w:rsidRPr="009F3454">
        <w:rPr>
          <w:b/>
          <w:bCs/>
          <w:lang w:val="en-US" w:eastAsia="zh-CN"/>
        </w:rPr>
        <w:t xml:space="preserve">The document proposes a conditional forwarding of the Energy Saving indicator of a UE based on PCF control toward AMF to indicate whether the indicator shall be </w:t>
      </w:r>
      <w:r w:rsidR="00C460D2" w:rsidRPr="009F3454">
        <w:rPr>
          <w:b/>
          <w:bCs/>
          <w:lang w:val="en-US" w:eastAsia="zh-CN"/>
        </w:rPr>
        <w:t xml:space="preserve">sent </w:t>
      </w:r>
      <w:r w:rsidR="00CE7D00" w:rsidRPr="009F3454">
        <w:rPr>
          <w:b/>
          <w:bCs/>
          <w:lang w:val="en-US" w:eastAsia="zh-CN"/>
        </w:rPr>
        <w:t>or not to gNB. The PCF send the control information within the AM Policy.</w:t>
      </w:r>
    </w:p>
    <w:p w14:paraId="6E43F6A1" w14:textId="31DDAA29" w:rsidR="00E87918" w:rsidRPr="00461FF4" w:rsidRDefault="00E87918" w:rsidP="00461FF4"/>
    <w:sectPr w:rsidR="00E87918" w:rsidRPr="00461FF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18182" w14:textId="77777777" w:rsidR="00581612" w:rsidRDefault="00581612">
      <w:r>
        <w:separator/>
      </w:r>
    </w:p>
  </w:endnote>
  <w:endnote w:type="continuationSeparator" w:id="0">
    <w:p w14:paraId="2AA6F4EA" w14:textId="77777777" w:rsidR="00581612" w:rsidRDefault="00581612">
      <w:r>
        <w:continuationSeparator/>
      </w:r>
    </w:p>
  </w:endnote>
  <w:endnote w:type="continuationNotice" w:id="1">
    <w:p w14:paraId="631511CE" w14:textId="77777777" w:rsidR="00581612" w:rsidRDefault="005816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CB16E" w14:textId="77777777" w:rsidR="00581612" w:rsidRDefault="00581612">
      <w:r>
        <w:separator/>
      </w:r>
    </w:p>
  </w:footnote>
  <w:footnote w:type="continuationSeparator" w:id="0">
    <w:p w14:paraId="062CFA99" w14:textId="77777777" w:rsidR="00581612" w:rsidRDefault="00581612">
      <w:r>
        <w:continuationSeparator/>
      </w:r>
    </w:p>
  </w:footnote>
  <w:footnote w:type="continuationNotice" w:id="1">
    <w:p w14:paraId="567AE498" w14:textId="77777777" w:rsidR="00581612" w:rsidRDefault="005816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D6601F"/>
    <w:multiLevelType w:val="hybridMultilevel"/>
    <w:tmpl w:val="9F5E52E4"/>
    <w:lvl w:ilvl="0" w:tplc="6052B5C2">
      <w:start w:val="1"/>
      <w:numFmt w:val="bullet"/>
      <w:lvlText w:val="•"/>
      <w:lvlJc w:val="left"/>
      <w:pPr>
        <w:tabs>
          <w:tab w:val="num" w:pos="720"/>
        </w:tabs>
        <w:ind w:left="720" w:hanging="360"/>
      </w:pPr>
      <w:rPr>
        <w:rFonts w:ascii="Arial" w:hAnsi="Arial" w:hint="default"/>
      </w:rPr>
    </w:lvl>
    <w:lvl w:ilvl="1" w:tplc="4184ECBE">
      <w:start w:val="1"/>
      <w:numFmt w:val="bullet"/>
      <w:lvlText w:val="•"/>
      <w:lvlJc w:val="left"/>
      <w:pPr>
        <w:tabs>
          <w:tab w:val="num" w:pos="1440"/>
        </w:tabs>
        <w:ind w:left="1440" w:hanging="360"/>
      </w:pPr>
      <w:rPr>
        <w:rFonts w:ascii="Arial" w:hAnsi="Arial" w:hint="default"/>
      </w:rPr>
    </w:lvl>
    <w:lvl w:ilvl="2" w:tplc="FCC81722" w:tentative="1">
      <w:start w:val="1"/>
      <w:numFmt w:val="bullet"/>
      <w:lvlText w:val="•"/>
      <w:lvlJc w:val="left"/>
      <w:pPr>
        <w:tabs>
          <w:tab w:val="num" w:pos="2160"/>
        </w:tabs>
        <w:ind w:left="2160" w:hanging="360"/>
      </w:pPr>
      <w:rPr>
        <w:rFonts w:ascii="Arial" w:hAnsi="Arial" w:hint="default"/>
      </w:rPr>
    </w:lvl>
    <w:lvl w:ilvl="3" w:tplc="FC2EF9EE" w:tentative="1">
      <w:start w:val="1"/>
      <w:numFmt w:val="bullet"/>
      <w:lvlText w:val="•"/>
      <w:lvlJc w:val="left"/>
      <w:pPr>
        <w:tabs>
          <w:tab w:val="num" w:pos="2880"/>
        </w:tabs>
        <w:ind w:left="2880" w:hanging="360"/>
      </w:pPr>
      <w:rPr>
        <w:rFonts w:ascii="Arial" w:hAnsi="Arial" w:hint="default"/>
      </w:rPr>
    </w:lvl>
    <w:lvl w:ilvl="4" w:tplc="AFFAA6BE" w:tentative="1">
      <w:start w:val="1"/>
      <w:numFmt w:val="bullet"/>
      <w:lvlText w:val="•"/>
      <w:lvlJc w:val="left"/>
      <w:pPr>
        <w:tabs>
          <w:tab w:val="num" w:pos="3600"/>
        </w:tabs>
        <w:ind w:left="3600" w:hanging="360"/>
      </w:pPr>
      <w:rPr>
        <w:rFonts w:ascii="Arial" w:hAnsi="Arial" w:hint="default"/>
      </w:rPr>
    </w:lvl>
    <w:lvl w:ilvl="5" w:tplc="3ED24C38" w:tentative="1">
      <w:start w:val="1"/>
      <w:numFmt w:val="bullet"/>
      <w:lvlText w:val="•"/>
      <w:lvlJc w:val="left"/>
      <w:pPr>
        <w:tabs>
          <w:tab w:val="num" w:pos="4320"/>
        </w:tabs>
        <w:ind w:left="4320" w:hanging="360"/>
      </w:pPr>
      <w:rPr>
        <w:rFonts w:ascii="Arial" w:hAnsi="Arial" w:hint="default"/>
      </w:rPr>
    </w:lvl>
    <w:lvl w:ilvl="6" w:tplc="745EA4BA" w:tentative="1">
      <w:start w:val="1"/>
      <w:numFmt w:val="bullet"/>
      <w:lvlText w:val="•"/>
      <w:lvlJc w:val="left"/>
      <w:pPr>
        <w:tabs>
          <w:tab w:val="num" w:pos="5040"/>
        </w:tabs>
        <w:ind w:left="5040" w:hanging="360"/>
      </w:pPr>
      <w:rPr>
        <w:rFonts w:ascii="Arial" w:hAnsi="Arial" w:hint="default"/>
      </w:rPr>
    </w:lvl>
    <w:lvl w:ilvl="7" w:tplc="21FE8814" w:tentative="1">
      <w:start w:val="1"/>
      <w:numFmt w:val="bullet"/>
      <w:lvlText w:val="•"/>
      <w:lvlJc w:val="left"/>
      <w:pPr>
        <w:tabs>
          <w:tab w:val="num" w:pos="5760"/>
        </w:tabs>
        <w:ind w:left="5760" w:hanging="360"/>
      </w:pPr>
      <w:rPr>
        <w:rFonts w:ascii="Arial" w:hAnsi="Arial" w:hint="default"/>
      </w:rPr>
    </w:lvl>
    <w:lvl w:ilvl="8" w:tplc="F4B2F9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E91F2D"/>
    <w:multiLevelType w:val="hybridMultilevel"/>
    <w:tmpl w:val="833E57C6"/>
    <w:lvl w:ilvl="0" w:tplc="DFA2F2CE">
      <w:start w:val="1"/>
      <w:numFmt w:val="bullet"/>
      <w:lvlText w:val="•"/>
      <w:lvlJc w:val="left"/>
      <w:pPr>
        <w:tabs>
          <w:tab w:val="num" w:pos="720"/>
        </w:tabs>
        <w:ind w:left="720" w:hanging="360"/>
      </w:pPr>
      <w:rPr>
        <w:rFonts w:ascii="Arial" w:hAnsi="Arial" w:hint="default"/>
      </w:rPr>
    </w:lvl>
    <w:lvl w:ilvl="1" w:tplc="54A6D9E8">
      <w:numFmt w:val="bullet"/>
      <w:lvlText w:val="•"/>
      <w:lvlJc w:val="left"/>
      <w:pPr>
        <w:tabs>
          <w:tab w:val="num" w:pos="1440"/>
        </w:tabs>
        <w:ind w:left="1440" w:hanging="360"/>
      </w:pPr>
      <w:rPr>
        <w:rFonts w:ascii="Arial" w:hAnsi="Arial" w:hint="default"/>
      </w:rPr>
    </w:lvl>
    <w:lvl w:ilvl="2" w:tplc="58B4581C" w:tentative="1">
      <w:start w:val="1"/>
      <w:numFmt w:val="bullet"/>
      <w:lvlText w:val="•"/>
      <w:lvlJc w:val="left"/>
      <w:pPr>
        <w:tabs>
          <w:tab w:val="num" w:pos="2160"/>
        </w:tabs>
        <w:ind w:left="2160" w:hanging="360"/>
      </w:pPr>
      <w:rPr>
        <w:rFonts w:ascii="Arial" w:hAnsi="Arial" w:hint="default"/>
      </w:rPr>
    </w:lvl>
    <w:lvl w:ilvl="3" w:tplc="C5EC6E46" w:tentative="1">
      <w:start w:val="1"/>
      <w:numFmt w:val="bullet"/>
      <w:lvlText w:val="•"/>
      <w:lvlJc w:val="left"/>
      <w:pPr>
        <w:tabs>
          <w:tab w:val="num" w:pos="2880"/>
        </w:tabs>
        <w:ind w:left="2880" w:hanging="360"/>
      </w:pPr>
      <w:rPr>
        <w:rFonts w:ascii="Arial" w:hAnsi="Arial" w:hint="default"/>
      </w:rPr>
    </w:lvl>
    <w:lvl w:ilvl="4" w:tplc="02944482" w:tentative="1">
      <w:start w:val="1"/>
      <w:numFmt w:val="bullet"/>
      <w:lvlText w:val="•"/>
      <w:lvlJc w:val="left"/>
      <w:pPr>
        <w:tabs>
          <w:tab w:val="num" w:pos="3600"/>
        </w:tabs>
        <w:ind w:left="3600" w:hanging="360"/>
      </w:pPr>
      <w:rPr>
        <w:rFonts w:ascii="Arial" w:hAnsi="Arial" w:hint="default"/>
      </w:rPr>
    </w:lvl>
    <w:lvl w:ilvl="5" w:tplc="9CDC540E" w:tentative="1">
      <w:start w:val="1"/>
      <w:numFmt w:val="bullet"/>
      <w:lvlText w:val="•"/>
      <w:lvlJc w:val="left"/>
      <w:pPr>
        <w:tabs>
          <w:tab w:val="num" w:pos="4320"/>
        </w:tabs>
        <w:ind w:left="4320" w:hanging="360"/>
      </w:pPr>
      <w:rPr>
        <w:rFonts w:ascii="Arial" w:hAnsi="Arial" w:hint="default"/>
      </w:rPr>
    </w:lvl>
    <w:lvl w:ilvl="6" w:tplc="2C66AADA" w:tentative="1">
      <w:start w:val="1"/>
      <w:numFmt w:val="bullet"/>
      <w:lvlText w:val="•"/>
      <w:lvlJc w:val="left"/>
      <w:pPr>
        <w:tabs>
          <w:tab w:val="num" w:pos="5040"/>
        </w:tabs>
        <w:ind w:left="5040" w:hanging="360"/>
      </w:pPr>
      <w:rPr>
        <w:rFonts w:ascii="Arial" w:hAnsi="Arial" w:hint="default"/>
      </w:rPr>
    </w:lvl>
    <w:lvl w:ilvl="7" w:tplc="05107D30" w:tentative="1">
      <w:start w:val="1"/>
      <w:numFmt w:val="bullet"/>
      <w:lvlText w:val="•"/>
      <w:lvlJc w:val="left"/>
      <w:pPr>
        <w:tabs>
          <w:tab w:val="num" w:pos="5760"/>
        </w:tabs>
        <w:ind w:left="5760" w:hanging="360"/>
      </w:pPr>
      <w:rPr>
        <w:rFonts w:ascii="Arial" w:hAnsi="Arial" w:hint="default"/>
      </w:rPr>
    </w:lvl>
    <w:lvl w:ilvl="8" w:tplc="0B5408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2462790"/>
    <w:multiLevelType w:val="hybridMultilevel"/>
    <w:tmpl w:val="85F2F9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470014"/>
    <w:multiLevelType w:val="hybridMultilevel"/>
    <w:tmpl w:val="AED46BEA"/>
    <w:lvl w:ilvl="0" w:tplc="43D24D0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5DE319A8"/>
    <w:multiLevelType w:val="hybridMultilevel"/>
    <w:tmpl w:val="0AC45644"/>
    <w:lvl w:ilvl="0" w:tplc="D0BC35EC">
      <w:start w:val="1"/>
      <w:numFmt w:val="bullet"/>
      <w:lvlText w:val="•"/>
      <w:lvlJc w:val="left"/>
      <w:pPr>
        <w:tabs>
          <w:tab w:val="num" w:pos="720"/>
        </w:tabs>
        <w:ind w:left="720" w:hanging="360"/>
      </w:pPr>
      <w:rPr>
        <w:rFonts w:ascii="Arial" w:hAnsi="Arial" w:hint="default"/>
      </w:rPr>
    </w:lvl>
    <w:lvl w:ilvl="1" w:tplc="ED8CB5B2">
      <w:numFmt w:val="bullet"/>
      <w:lvlText w:val="•"/>
      <w:lvlJc w:val="left"/>
      <w:pPr>
        <w:tabs>
          <w:tab w:val="num" w:pos="1440"/>
        </w:tabs>
        <w:ind w:left="1440" w:hanging="360"/>
      </w:pPr>
      <w:rPr>
        <w:rFonts w:ascii="Arial" w:hAnsi="Arial" w:hint="default"/>
      </w:rPr>
    </w:lvl>
    <w:lvl w:ilvl="2" w:tplc="F962AE0A" w:tentative="1">
      <w:start w:val="1"/>
      <w:numFmt w:val="bullet"/>
      <w:lvlText w:val="•"/>
      <w:lvlJc w:val="left"/>
      <w:pPr>
        <w:tabs>
          <w:tab w:val="num" w:pos="2160"/>
        </w:tabs>
        <w:ind w:left="2160" w:hanging="360"/>
      </w:pPr>
      <w:rPr>
        <w:rFonts w:ascii="Arial" w:hAnsi="Arial" w:hint="default"/>
      </w:rPr>
    </w:lvl>
    <w:lvl w:ilvl="3" w:tplc="630EAEAE" w:tentative="1">
      <w:start w:val="1"/>
      <w:numFmt w:val="bullet"/>
      <w:lvlText w:val="•"/>
      <w:lvlJc w:val="left"/>
      <w:pPr>
        <w:tabs>
          <w:tab w:val="num" w:pos="2880"/>
        </w:tabs>
        <w:ind w:left="2880" w:hanging="360"/>
      </w:pPr>
      <w:rPr>
        <w:rFonts w:ascii="Arial" w:hAnsi="Arial" w:hint="default"/>
      </w:rPr>
    </w:lvl>
    <w:lvl w:ilvl="4" w:tplc="FCCA8C08" w:tentative="1">
      <w:start w:val="1"/>
      <w:numFmt w:val="bullet"/>
      <w:lvlText w:val="•"/>
      <w:lvlJc w:val="left"/>
      <w:pPr>
        <w:tabs>
          <w:tab w:val="num" w:pos="3600"/>
        </w:tabs>
        <w:ind w:left="3600" w:hanging="360"/>
      </w:pPr>
      <w:rPr>
        <w:rFonts w:ascii="Arial" w:hAnsi="Arial" w:hint="default"/>
      </w:rPr>
    </w:lvl>
    <w:lvl w:ilvl="5" w:tplc="786E9E06" w:tentative="1">
      <w:start w:val="1"/>
      <w:numFmt w:val="bullet"/>
      <w:lvlText w:val="•"/>
      <w:lvlJc w:val="left"/>
      <w:pPr>
        <w:tabs>
          <w:tab w:val="num" w:pos="4320"/>
        </w:tabs>
        <w:ind w:left="4320" w:hanging="360"/>
      </w:pPr>
      <w:rPr>
        <w:rFonts w:ascii="Arial" w:hAnsi="Arial" w:hint="default"/>
      </w:rPr>
    </w:lvl>
    <w:lvl w:ilvl="6" w:tplc="E0167078" w:tentative="1">
      <w:start w:val="1"/>
      <w:numFmt w:val="bullet"/>
      <w:lvlText w:val="•"/>
      <w:lvlJc w:val="left"/>
      <w:pPr>
        <w:tabs>
          <w:tab w:val="num" w:pos="5040"/>
        </w:tabs>
        <w:ind w:left="5040" w:hanging="360"/>
      </w:pPr>
      <w:rPr>
        <w:rFonts w:ascii="Arial" w:hAnsi="Arial" w:hint="default"/>
      </w:rPr>
    </w:lvl>
    <w:lvl w:ilvl="7" w:tplc="38B6F9F0" w:tentative="1">
      <w:start w:val="1"/>
      <w:numFmt w:val="bullet"/>
      <w:lvlText w:val="•"/>
      <w:lvlJc w:val="left"/>
      <w:pPr>
        <w:tabs>
          <w:tab w:val="num" w:pos="5760"/>
        </w:tabs>
        <w:ind w:left="5760" w:hanging="360"/>
      </w:pPr>
      <w:rPr>
        <w:rFonts w:ascii="Arial" w:hAnsi="Arial" w:hint="default"/>
      </w:rPr>
    </w:lvl>
    <w:lvl w:ilvl="8" w:tplc="F8DA7A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C82CB5"/>
    <w:multiLevelType w:val="hybridMultilevel"/>
    <w:tmpl w:val="B226F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F242F7"/>
    <w:multiLevelType w:val="hybridMultilevel"/>
    <w:tmpl w:val="A650C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20"/>
  </w:num>
  <w:num w:numId="7">
    <w:abstractNumId w:val="2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7"/>
  </w:num>
  <w:num w:numId="19">
    <w:abstractNumId w:val="25"/>
  </w:num>
  <w:num w:numId="20">
    <w:abstractNumId w:val="18"/>
  </w:num>
  <w:num w:numId="21">
    <w:abstractNumId w:val="22"/>
  </w:num>
  <w:num w:numId="22">
    <w:abstractNumId w:val="14"/>
  </w:num>
  <w:num w:numId="23">
    <w:abstractNumId w:val="12"/>
  </w:num>
  <w:num w:numId="24">
    <w:abstractNumId w:val="19"/>
  </w:num>
  <w:num w:numId="25">
    <w:abstractNumId w:val="16"/>
  </w:num>
  <w:num w:numId="26">
    <w:abstractNumId w:val="24"/>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C87"/>
    <w:rsid w:val="00004B8A"/>
    <w:rsid w:val="00006C10"/>
    <w:rsid w:val="00016557"/>
    <w:rsid w:val="00021D64"/>
    <w:rsid w:val="00023C40"/>
    <w:rsid w:val="000241CC"/>
    <w:rsid w:val="0002507D"/>
    <w:rsid w:val="00027EFC"/>
    <w:rsid w:val="00033397"/>
    <w:rsid w:val="00040095"/>
    <w:rsid w:val="00051B71"/>
    <w:rsid w:val="00061CDF"/>
    <w:rsid w:val="0006521D"/>
    <w:rsid w:val="00065268"/>
    <w:rsid w:val="00073C9C"/>
    <w:rsid w:val="0007496B"/>
    <w:rsid w:val="00076412"/>
    <w:rsid w:val="00077168"/>
    <w:rsid w:val="00080512"/>
    <w:rsid w:val="00083FA0"/>
    <w:rsid w:val="00090468"/>
    <w:rsid w:val="00094568"/>
    <w:rsid w:val="000A3EBE"/>
    <w:rsid w:val="000A3F36"/>
    <w:rsid w:val="000A488C"/>
    <w:rsid w:val="000B6E78"/>
    <w:rsid w:val="000B7BCF"/>
    <w:rsid w:val="000C1D6A"/>
    <w:rsid w:val="000C522B"/>
    <w:rsid w:val="000D58AB"/>
    <w:rsid w:val="000D6D18"/>
    <w:rsid w:val="000E7405"/>
    <w:rsid w:val="00104380"/>
    <w:rsid w:val="00104AD9"/>
    <w:rsid w:val="00105B6E"/>
    <w:rsid w:val="00106AF2"/>
    <w:rsid w:val="00111D21"/>
    <w:rsid w:val="001124C9"/>
    <w:rsid w:val="00112F1A"/>
    <w:rsid w:val="00113D72"/>
    <w:rsid w:val="00115EFB"/>
    <w:rsid w:val="00123DB4"/>
    <w:rsid w:val="00125720"/>
    <w:rsid w:val="0012610D"/>
    <w:rsid w:val="00126D2E"/>
    <w:rsid w:val="0013234A"/>
    <w:rsid w:val="00132CB4"/>
    <w:rsid w:val="00145075"/>
    <w:rsid w:val="0014690F"/>
    <w:rsid w:val="00157121"/>
    <w:rsid w:val="00157316"/>
    <w:rsid w:val="00162791"/>
    <w:rsid w:val="00170EA3"/>
    <w:rsid w:val="00173963"/>
    <w:rsid w:val="001741A0"/>
    <w:rsid w:val="00175FA0"/>
    <w:rsid w:val="0017763D"/>
    <w:rsid w:val="00180776"/>
    <w:rsid w:val="001850A3"/>
    <w:rsid w:val="0018542A"/>
    <w:rsid w:val="00194CD0"/>
    <w:rsid w:val="001B105C"/>
    <w:rsid w:val="001B2CD5"/>
    <w:rsid w:val="001B498A"/>
    <w:rsid w:val="001B49C9"/>
    <w:rsid w:val="001B64D0"/>
    <w:rsid w:val="001C23F4"/>
    <w:rsid w:val="001C4F79"/>
    <w:rsid w:val="001C6495"/>
    <w:rsid w:val="001E2306"/>
    <w:rsid w:val="001F168B"/>
    <w:rsid w:val="001F7831"/>
    <w:rsid w:val="00204045"/>
    <w:rsid w:val="0020706F"/>
    <w:rsid w:val="0020712B"/>
    <w:rsid w:val="002248A4"/>
    <w:rsid w:val="00225481"/>
    <w:rsid w:val="0022606D"/>
    <w:rsid w:val="00230313"/>
    <w:rsid w:val="00231728"/>
    <w:rsid w:val="0023550F"/>
    <w:rsid w:val="00244A05"/>
    <w:rsid w:val="0024529F"/>
    <w:rsid w:val="00250404"/>
    <w:rsid w:val="00251563"/>
    <w:rsid w:val="00251C2C"/>
    <w:rsid w:val="00253069"/>
    <w:rsid w:val="002537E6"/>
    <w:rsid w:val="00256B74"/>
    <w:rsid w:val="002610D8"/>
    <w:rsid w:val="00262040"/>
    <w:rsid w:val="00263BD3"/>
    <w:rsid w:val="002747EC"/>
    <w:rsid w:val="002751D5"/>
    <w:rsid w:val="0027583D"/>
    <w:rsid w:val="00282369"/>
    <w:rsid w:val="002840D5"/>
    <w:rsid w:val="002855BF"/>
    <w:rsid w:val="002859A8"/>
    <w:rsid w:val="002904CD"/>
    <w:rsid w:val="002A7951"/>
    <w:rsid w:val="002B0FCB"/>
    <w:rsid w:val="002B2988"/>
    <w:rsid w:val="002C051F"/>
    <w:rsid w:val="002D3AAC"/>
    <w:rsid w:val="002D70B8"/>
    <w:rsid w:val="002D7F28"/>
    <w:rsid w:val="002F0D22"/>
    <w:rsid w:val="002F1989"/>
    <w:rsid w:val="002F4CD0"/>
    <w:rsid w:val="002F5054"/>
    <w:rsid w:val="00300D91"/>
    <w:rsid w:val="00311669"/>
    <w:rsid w:val="00311B17"/>
    <w:rsid w:val="0031682D"/>
    <w:rsid w:val="003172DC"/>
    <w:rsid w:val="00324DB5"/>
    <w:rsid w:val="00325AE3"/>
    <w:rsid w:val="00326069"/>
    <w:rsid w:val="00332871"/>
    <w:rsid w:val="0034220E"/>
    <w:rsid w:val="00342702"/>
    <w:rsid w:val="0034454E"/>
    <w:rsid w:val="0035462D"/>
    <w:rsid w:val="00363653"/>
    <w:rsid w:val="0036459E"/>
    <w:rsid w:val="00364B41"/>
    <w:rsid w:val="00364DEE"/>
    <w:rsid w:val="00365AA2"/>
    <w:rsid w:val="0036690C"/>
    <w:rsid w:val="00372CEF"/>
    <w:rsid w:val="003752CA"/>
    <w:rsid w:val="00376D6C"/>
    <w:rsid w:val="00376DBF"/>
    <w:rsid w:val="00381FE5"/>
    <w:rsid w:val="00383096"/>
    <w:rsid w:val="003860A9"/>
    <w:rsid w:val="0039346C"/>
    <w:rsid w:val="00396B10"/>
    <w:rsid w:val="003A41EF"/>
    <w:rsid w:val="003B2448"/>
    <w:rsid w:val="003B2861"/>
    <w:rsid w:val="003B40AD"/>
    <w:rsid w:val="003B7FF7"/>
    <w:rsid w:val="003C2014"/>
    <w:rsid w:val="003C3C53"/>
    <w:rsid w:val="003C4B17"/>
    <w:rsid w:val="003C4E37"/>
    <w:rsid w:val="003D0FD0"/>
    <w:rsid w:val="003D1ACD"/>
    <w:rsid w:val="003E16BE"/>
    <w:rsid w:val="003E5390"/>
    <w:rsid w:val="003F4E28"/>
    <w:rsid w:val="003F565E"/>
    <w:rsid w:val="003F5679"/>
    <w:rsid w:val="003F76B6"/>
    <w:rsid w:val="00400414"/>
    <w:rsid w:val="004006E8"/>
    <w:rsid w:val="00401855"/>
    <w:rsid w:val="00405811"/>
    <w:rsid w:val="00413254"/>
    <w:rsid w:val="00436AB0"/>
    <w:rsid w:val="00441757"/>
    <w:rsid w:val="004417DE"/>
    <w:rsid w:val="00443C56"/>
    <w:rsid w:val="00446C3A"/>
    <w:rsid w:val="00451491"/>
    <w:rsid w:val="004525F3"/>
    <w:rsid w:val="00453A7E"/>
    <w:rsid w:val="00460339"/>
    <w:rsid w:val="00461FF4"/>
    <w:rsid w:val="004649E3"/>
    <w:rsid w:val="00465587"/>
    <w:rsid w:val="00470C1E"/>
    <w:rsid w:val="004715A0"/>
    <w:rsid w:val="00477455"/>
    <w:rsid w:val="00481469"/>
    <w:rsid w:val="00483841"/>
    <w:rsid w:val="004A07FB"/>
    <w:rsid w:val="004A1F7B"/>
    <w:rsid w:val="004A3069"/>
    <w:rsid w:val="004A6BBA"/>
    <w:rsid w:val="004A73B7"/>
    <w:rsid w:val="004B218D"/>
    <w:rsid w:val="004B3190"/>
    <w:rsid w:val="004C44D2"/>
    <w:rsid w:val="004D3578"/>
    <w:rsid w:val="004D380D"/>
    <w:rsid w:val="004D6968"/>
    <w:rsid w:val="004E083A"/>
    <w:rsid w:val="004E213A"/>
    <w:rsid w:val="004E216F"/>
    <w:rsid w:val="004E4AE1"/>
    <w:rsid w:val="004E6286"/>
    <w:rsid w:val="004E7553"/>
    <w:rsid w:val="004F4540"/>
    <w:rsid w:val="004F73A7"/>
    <w:rsid w:val="00500CBA"/>
    <w:rsid w:val="00500E68"/>
    <w:rsid w:val="00501A37"/>
    <w:rsid w:val="00503171"/>
    <w:rsid w:val="00506C28"/>
    <w:rsid w:val="00512683"/>
    <w:rsid w:val="005148D6"/>
    <w:rsid w:val="00520BBD"/>
    <w:rsid w:val="00534DA0"/>
    <w:rsid w:val="00536B86"/>
    <w:rsid w:val="00537809"/>
    <w:rsid w:val="00537D77"/>
    <w:rsid w:val="00543E6C"/>
    <w:rsid w:val="00554705"/>
    <w:rsid w:val="00562ADD"/>
    <w:rsid w:val="00565087"/>
    <w:rsid w:val="0056573F"/>
    <w:rsid w:val="00566799"/>
    <w:rsid w:val="00571279"/>
    <w:rsid w:val="005742E9"/>
    <w:rsid w:val="00577B66"/>
    <w:rsid w:val="00581612"/>
    <w:rsid w:val="00596674"/>
    <w:rsid w:val="005972AD"/>
    <w:rsid w:val="005A09F9"/>
    <w:rsid w:val="005A13AB"/>
    <w:rsid w:val="005A3BE0"/>
    <w:rsid w:val="005A49C6"/>
    <w:rsid w:val="005A5B5A"/>
    <w:rsid w:val="005B3871"/>
    <w:rsid w:val="005B3A00"/>
    <w:rsid w:val="005C5D82"/>
    <w:rsid w:val="005C766E"/>
    <w:rsid w:val="005C7CD5"/>
    <w:rsid w:val="005D5859"/>
    <w:rsid w:val="005E46CC"/>
    <w:rsid w:val="005F6BE1"/>
    <w:rsid w:val="00611566"/>
    <w:rsid w:val="0061530B"/>
    <w:rsid w:val="0062333C"/>
    <w:rsid w:val="00623C68"/>
    <w:rsid w:val="00624F63"/>
    <w:rsid w:val="0062568A"/>
    <w:rsid w:val="00626A82"/>
    <w:rsid w:val="00631F04"/>
    <w:rsid w:val="00646D99"/>
    <w:rsid w:val="00656910"/>
    <w:rsid w:val="006574C0"/>
    <w:rsid w:val="00670806"/>
    <w:rsid w:val="00670FFC"/>
    <w:rsid w:val="00696821"/>
    <w:rsid w:val="006A111E"/>
    <w:rsid w:val="006A2DCB"/>
    <w:rsid w:val="006A30E9"/>
    <w:rsid w:val="006B0496"/>
    <w:rsid w:val="006B08B8"/>
    <w:rsid w:val="006B0F59"/>
    <w:rsid w:val="006C2B6A"/>
    <w:rsid w:val="006C66D8"/>
    <w:rsid w:val="006D1E24"/>
    <w:rsid w:val="006D35DE"/>
    <w:rsid w:val="006E1057"/>
    <w:rsid w:val="006E1417"/>
    <w:rsid w:val="006E53E8"/>
    <w:rsid w:val="006F1297"/>
    <w:rsid w:val="006F56AA"/>
    <w:rsid w:val="006F6A2C"/>
    <w:rsid w:val="0070321F"/>
    <w:rsid w:val="0070589E"/>
    <w:rsid w:val="00706645"/>
    <w:rsid w:val="007069DC"/>
    <w:rsid w:val="00710201"/>
    <w:rsid w:val="00710C13"/>
    <w:rsid w:val="00713181"/>
    <w:rsid w:val="0072073A"/>
    <w:rsid w:val="00723540"/>
    <w:rsid w:val="00723B23"/>
    <w:rsid w:val="007342B5"/>
    <w:rsid w:val="00734A5B"/>
    <w:rsid w:val="00740051"/>
    <w:rsid w:val="00740824"/>
    <w:rsid w:val="00744E76"/>
    <w:rsid w:val="007573BF"/>
    <w:rsid w:val="00757D40"/>
    <w:rsid w:val="007615E3"/>
    <w:rsid w:val="0076239E"/>
    <w:rsid w:val="00764CB9"/>
    <w:rsid w:val="007662B5"/>
    <w:rsid w:val="00781F0F"/>
    <w:rsid w:val="00782832"/>
    <w:rsid w:val="00785300"/>
    <w:rsid w:val="0078727C"/>
    <w:rsid w:val="0079049D"/>
    <w:rsid w:val="00793DC5"/>
    <w:rsid w:val="00794771"/>
    <w:rsid w:val="00796823"/>
    <w:rsid w:val="007A2E55"/>
    <w:rsid w:val="007A6662"/>
    <w:rsid w:val="007B18D8"/>
    <w:rsid w:val="007B35E0"/>
    <w:rsid w:val="007C095F"/>
    <w:rsid w:val="007C2DD0"/>
    <w:rsid w:val="007D02C8"/>
    <w:rsid w:val="007D4348"/>
    <w:rsid w:val="007D78F7"/>
    <w:rsid w:val="007D7959"/>
    <w:rsid w:val="007F1B1A"/>
    <w:rsid w:val="007F2E08"/>
    <w:rsid w:val="007F38F5"/>
    <w:rsid w:val="00800F05"/>
    <w:rsid w:val="008024FA"/>
    <w:rsid w:val="008028A4"/>
    <w:rsid w:val="00813245"/>
    <w:rsid w:val="00817B6D"/>
    <w:rsid w:val="0082258A"/>
    <w:rsid w:val="00840DE0"/>
    <w:rsid w:val="00847CD0"/>
    <w:rsid w:val="008606CD"/>
    <w:rsid w:val="008607A8"/>
    <w:rsid w:val="008616A7"/>
    <w:rsid w:val="0086354A"/>
    <w:rsid w:val="008649E0"/>
    <w:rsid w:val="00865EE4"/>
    <w:rsid w:val="008768CA"/>
    <w:rsid w:val="008777B0"/>
    <w:rsid w:val="00877EF9"/>
    <w:rsid w:val="0088024F"/>
    <w:rsid w:val="00880559"/>
    <w:rsid w:val="008817FB"/>
    <w:rsid w:val="0088720B"/>
    <w:rsid w:val="008A003C"/>
    <w:rsid w:val="008A4265"/>
    <w:rsid w:val="008A543A"/>
    <w:rsid w:val="008B1764"/>
    <w:rsid w:val="008B5306"/>
    <w:rsid w:val="008B54E8"/>
    <w:rsid w:val="008B678E"/>
    <w:rsid w:val="008C2561"/>
    <w:rsid w:val="008C2E2A"/>
    <w:rsid w:val="008C2EEE"/>
    <w:rsid w:val="008C3057"/>
    <w:rsid w:val="008D0C06"/>
    <w:rsid w:val="008D2E4D"/>
    <w:rsid w:val="008D311D"/>
    <w:rsid w:val="008E58F3"/>
    <w:rsid w:val="008F396F"/>
    <w:rsid w:val="008F3DCD"/>
    <w:rsid w:val="00900C1C"/>
    <w:rsid w:val="0090271F"/>
    <w:rsid w:val="00902DB9"/>
    <w:rsid w:val="0090466A"/>
    <w:rsid w:val="00905E5A"/>
    <w:rsid w:val="0090765B"/>
    <w:rsid w:val="0091501B"/>
    <w:rsid w:val="0091759E"/>
    <w:rsid w:val="00923655"/>
    <w:rsid w:val="0092392D"/>
    <w:rsid w:val="009240C9"/>
    <w:rsid w:val="009248C6"/>
    <w:rsid w:val="00924C8A"/>
    <w:rsid w:val="00926C48"/>
    <w:rsid w:val="00927943"/>
    <w:rsid w:val="009339CB"/>
    <w:rsid w:val="00936071"/>
    <w:rsid w:val="009376CD"/>
    <w:rsid w:val="00940212"/>
    <w:rsid w:val="009403F6"/>
    <w:rsid w:val="00942EC2"/>
    <w:rsid w:val="00950E90"/>
    <w:rsid w:val="00957DD1"/>
    <w:rsid w:val="00961B32"/>
    <w:rsid w:val="00962509"/>
    <w:rsid w:val="009646A3"/>
    <w:rsid w:val="00970DB3"/>
    <w:rsid w:val="00974BB0"/>
    <w:rsid w:val="00975BCD"/>
    <w:rsid w:val="00976BC2"/>
    <w:rsid w:val="009818A2"/>
    <w:rsid w:val="0098784F"/>
    <w:rsid w:val="00992302"/>
    <w:rsid w:val="009928A9"/>
    <w:rsid w:val="00997F25"/>
    <w:rsid w:val="009A0AF3"/>
    <w:rsid w:val="009A3B44"/>
    <w:rsid w:val="009B07CD"/>
    <w:rsid w:val="009B7116"/>
    <w:rsid w:val="009C02F5"/>
    <w:rsid w:val="009C19E9"/>
    <w:rsid w:val="009D1B61"/>
    <w:rsid w:val="009D31CB"/>
    <w:rsid w:val="009D572C"/>
    <w:rsid w:val="009D74A6"/>
    <w:rsid w:val="009E088F"/>
    <w:rsid w:val="009E0E87"/>
    <w:rsid w:val="009E1937"/>
    <w:rsid w:val="009E7ABF"/>
    <w:rsid w:val="009F3454"/>
    <w:rsid w:val="009F66B5"/>
    <w:rsid w:val="00A10F02"/>
    <w:rsid w:val="00A11C1B"/>
    <w:rsid w:val="00A159B1"/>
    <w:rsid w:val="00A17176"/>
    <w:rsid w:val="00A204CA"/>
    <w:rsid w:val="00A209D6"/>
    <w:rsid w:val="00A22738"/>
    <w:rsid w:val="00A238CD"/>
    <w:rsid w:val="00A30836"/>
    <w:rsid w:val="00A351EB"/>
    <w:rsid w:val="00A36F5F"/>
    <w:rsid w:val="00A430EC"/>
    <w:rsid w:val="00A53724"/>
    <w:rsid w:val="00A54B2B"/>
    <w:rsid w:val="00A55951"/>
    <w:rsid w:val="00A66530"/>
    <w:rsid w:val="00A703B6"/>
    <w:rsid w:val="00A77297"/>
    <w:rsid w:val="00A82346"/>
    <w:rsid w:val="00A85041"/>
    <w:rsid w:val="00A85A48"/>
    <w:rsid w:val="00A90AFC"/>
    <w:rsid w:val="00A9671C"/>
    <w:rsid w:val="00AA1553"/>
    <w:rsid w:val="00AA1DF2"/>
    <w:rsid w:val="00AB70EB"/>
    <w:rsid w:val="00AC1F42"/>
    <w:rsid w:val="00AD45D3"/>
    <w:rsid w:val="00AD5F90"/>
    <w:rsid w:val="00AD6311"/>
    <w:rsid w:val="00AD7E7C"/>
    <w:rsid w:val="00AE01DA"/>
    <w:rsid w:val="00AE52CD"/>
    <w:rsid w:val="00AF4459"/>
    <w:rsid w:val="00B0396A"/>
    <w:rsid w:val="00B04736"/>
    <w:rsid w:val="00B04872"/>
    <w:rsid w:val="00B05380"/>
    <w:rsid w:val="00B05962"/>
    <w:rsid w:val="00B11487"/>
    <w:rsid w:val="00B15449"/>
    <w:rsid w:val="00B16C2F"/>
    <w:rsid w:val="00B2045F"/>
    <w:rsid w:val="00B23218"/>
    <w:rsid w:val="00B26154"/>
    <w:rsid w:val="00B26276"/>
    <w:rsid w:val="00B262B8"/>
    <w:rsid w:val="00B27303"/>
    <w:rsid w:val="00B328E5"/>
    <w:rsid w:val="00B47FD1"/>
    <w:rsid w:val="00B516BB"/>
    <w:rsid w:val="00B65149"/>
    <w:rsid w:val="00B669E9"/>
    <w:rsid w:val="00B67C7B"/>
    <w:rsid w:val="00B7538C"/>
    <w:rsid w:val="00B813AB"/>
    <w:rsid w:val="00B84DB2"/>
    <w:rsid w:val="00B850BD"/>
    <w:rsid w:val="00B946DC"/>
    <w:rsid w:val="00BA1D8A"/>
    <w:rsid w:val="00BB46BD"/>
    <w:rsid w:val="00BB7292"/>
    <w:rsid w:val="00BC3555"/>
    <w:rsid w:val="00BD3DC9"/>
    <w:rsid w:val="00BE72DB"/>
    <w:rsid w:val="00BF108C"/>
    <w:rsid w:val="00BF7418"/>
    <w:rsid w:val="00C00DF2"/>
    <w:rsid w:val="00C042E5"/>
    <w:rsid w:val="00C108B9"/>
    <w:rsid w:val="00C12B51"/>
    <w:rsid w:val="00C22FC7"/>
    <w:rsid w:val="00C24650"/>
    <w:rsid w:val="00C25465"/>
    <w:rsid w:val="00C31806"/>
    <w:rsid w:val="00C33079"/>
    <w:rsid w:val="00C36BC5"/>
    <w:rsid w:val="00C41F8A"/>
    <w:rsid w:val="00C460D2"/>
    <w:rsid w:val="00C55A12"/>
    <w:rsid w:val="00C63F44"/>
    <w:rsid w:val="00C6553E"/>
    <w:rsid w:val="00C655CD"/>
    <w:rsid w:val="00C80AEC"/>
    <w:rsid w:val="00C83A13"/>
    <w:rsid w:val="00C86F10"/>
    <w:rsid w:val="00C9068C"/>
    <w:rsid w:val="00C92967"/>
    <w:rsid w:val="00C94E6A"/>
    <w:rsid w:val="00CA031C"/>
    <w:rsid w:val="00CA3D0C"/>
    <w:rsid w:val="00CA654B"/>
    <w:rsid w:val="00CA6921"/>
    <w:rsid w:val="00CB1380"/>
    <w:rsid w:val="00CB2399"/>
    <w:rsid w:val="00CB72B8"/>
    <w:rsid w:val="00CC2048"/>
    <w:rsid w:val="00CC6BA1"/>
    <w:rsid w:val="00CD0BA8"/>
    <w:rsid w:val="00CD4C7B"/>
    <w:rsid w:val="00CD4FEA"/>
    <w:rsid w:val="00CD58FE"/>
    <w:rsid w:val="00CE09AC"/>
    <w:rsid w:val="00CE7D00"/>
    <w:rsid w:val="00CF0935"/>
    <w:rsid w:val="00CF19A3"/>
    <w:rsid w:val="00D0535B"/>
    <w:rsid w:val="00D10049"/>
    <w:rsid w:val="00D2223D"/>
    <w:rsid w:val="00D307C3"/>
    <w:rsid w:val="00D33BE3"/>
    <w:rsid w:val="00D37725"/>
    <w:rsid w:val="00D3792D"/>
    <w:rsid w:val="00D40114"/>
    <w:rsid w:val="00D54820"/>
    <w:rsid w:val="00D55E47"/>
    <w:rsid w:val="00D62E19"/>
    <w:rsid w:val="00D62E21"/>
    <w:rsid w:val="00D66D34"/>
    <w:rsid w:val="00D67CD1"/>
    <w:rsid w:val="00D738D6"/>
    <w:rsid w:val="00D80795"/>
    <w:rsid w:val="00D81A04"/>
    <w:rsid w:val="00D840C2"/>
    <w:rsid w:val="00D854BE"/>
    <w:rsid w:val="00D86759"/>
    <w:rsid w:val="00D87E00"/>
    <w:rsid w:val="00D9134D"/>
    <w:rsid w:val="00D96D11"/>
    <w:rsid w:val="00DA7A03"/>
    <w:rsid w:val="00DB0DB8"/>
    <w:rsid w:val="00DB1818"/>
    <w:rsid w:val="00DC309B"/>
    <w:rsid w:val="00DC4020"/>
    <w:rsid w:val="00DC4DA2"/>
    <w:rsid w:val="00DC5261"/>
    <w:rsid w:val="00DC7391"/>
    <w:rsid w:val="00DD0E32"/>
    <w:rsid w:val="00DD72A7"/>
    <w:rsid w:val="00DE25D2"/>
    <w:rsid w:val="00DF3E38"/>
    <w:rsid w:val="00DF7C20"/>
    <w:rsid w:val="00E038FB"/>
    <w:rsid w:val="00E05CC8"/>
    <w:rsid w:val="00E15FAB"/>
    <w:rsid w:val="00E2432B"/>
    <w:rsid w:val="00E26E55"/>
    <w:rsid w:val="00E34F38"/>
    <w:rsid w:val="00E351D6"/>
    <w:rsid w:val="00E41714"/>
    <w:rsid w:val="00E42991"/>
    <w:rsid w:val="00E42B92"/>
    <w:rsid w:val="00E43757"/>
    <w:rsid w:val="00E46C08"/>
    <w:rsid w:val="00E471CF"/>
    <w:rsid w:val="00E62835"/>
    <w:rsid w:val="00E628B5"/>
    <w:rsid w:val="00E6480E"/>
    <w:rsid w:val="00E66FF0"/>
    <w:rsid w:val="00E705CA"/>
    <w:rsid w:val="00E77645"/>
    <w:rsid w:val="00E80248"/>
    <w:rsid w:val="00E82E60"/>
    <w:rsid w:val="00E83697"/>
    <w:rsid w:val="00E859B6"/>
    <w:rsid w:val="00E87918"/>
    <w:rsid w:val="00E95149"/>
    <w:rsid w:val="00EA0190"/>
    <w:rsid w:val="00EA66C9"/>
    <w:rsid w:val="00EA72E0"/>
    <w:rsid w:val="00EB5099"/>
    <w:rsid w:val="00EB5D32"/>
    <w:rsid w:val="00EC14E2"/>
    <w:rsid w:val="00EC3B26"/>
    <w:rsid w:val="00EC4A25"/>
    <w:rsid w:val="00EE3064"/>
    <w:rsid w:val="00EE32E0"/>
    <w:rsid w:val="00EF48DE"/>
    <w:rsid w:val="00EF612C"/>
    <w:rsid w:val="00F025A2"/>
    <w:rsid w:val="00F036E9"/>
    <w:rsid w:val="00F07388"/>
    <w:rsid w:val="00F2026E"/>
    <w:rsid w:val="00F2210A"/>
    <w:rsid w:val="00F2796A"/>
    <w:rsid w:val="00F31372"/>
    <w:rsid w:val="00F37743"/>
    <w:rsid w:val="00F410D2"/>
    <w:rsid w:val="00F42493"/>
    <w:rsid w:val="00F44E96"/>
    <w:rsid w:val="00F53F7C"/>
    <w:rsid w:val="00F54A3D"/>
    <w:rsid w:val="00F54CB0"/>
    <w:rsid w:val="00F56BC2"/>
    <w:rsid w:val="00F579CD"/>
    <w:rsid w:val="00F60B66"/>
    <w:rsid w:val="00F61B16"/>
    <w:rsid w:val="00F62BF8"/>
    <w:rsid w:val="00F653B8"/>
    <w:rsid w:val="00F71B89"/>
    <w:rsid w:val="00F7353C"/>
    <w:rsid w:val="00F76F8F"/>
    <w:rsid w:val="00F87048"/>
    <w:rsid w:val="00F87257"/>
    <w:rsid w:val="00F87698"/>
    <w:rsid w:val="00F90FF6"/>
    <w:rsid w:val="00F93634"/>
    <w:rsid w:val="00F941DF"/>
    <w:rsid w:val="00F94BE1"/>
    <w:rsid w:val="00FA1266"/>
    <w:rsid w:val="00FA42E4"/>
    <w:rsid w:val="00FA497B"/>
    <w:rsid w:val="00FA5F2B"/>
    <w:rsid w:val="00FB36FA"/>
    <w:rsid w:val="00FC1192"/>
    <w:rsid w:val="00FC423A"/>
    <w:rsid w:val="00FD203C"/>
    <w:rsid w:val="00FD6BE9"/>
    <w:rsid w:val="00FE0C3D"/>
    <w:rsid w:val="00FE106D"/>
    <w:rsid w:val="00FE251B"/>
    <w:rsid w:val="00FE56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TALChar">
    <w:name w:val="TAL Char"/>
    <w:link w:val="TAL"/>
    <w:qFormat/>
    <w:rsid w:val="004A07FB"/>
    <w:rPr>
      <w:rFonts w:ascii="Arial" w:hAnsi="Arial"/>
      <w:sz w:val="18"/>
      <w:lang w:eastAsia="en-US"/>
    </w:rPr>
  </w:style>
  <w:style w:type="character" w:customStyle="1" w:styleId="TAHChar">
    <w:name w:val="TAH Char"/>
    <w:link w:val="TAH"/>
    <w:qFormat/>
    <w:rsid w:val="004A07FB"/>
    <w:rPr>
      <w:rFonts w:ascii="Arial" w:hAnsi="Arial"/>
      <w:b/>
      <w:sz w:val="18"/>
      <w:lang w:eastAsia="en-US"/>
    </w:rPr>
  </w:style>
  <w:style w:type="character" w:customStyle="1" w:styleId="TACChar">
    <w:name w:val="TAC Char"/>
    <w:link w:val="TAC"/>
    <w:qFormat/>
    <w:locked/>
    <w:rsid w:val="004A07FB"/>
    <w:rPr>
      <w:rFonts w:ascii="Arial" w:hAnsi="Arial"/>
      <w:sz w:val="18"/>
      <w:lang w:eastAsia="en-US"/>
    </w:rPr>
  </w:style>
  <w:style w:type="character" w:customStyle="1" w:styleId="PLChar">
    <w:name w:val="PL Char"/>
    <w:link w:val="PL"/>
    <w:qFormat/>
    <w:rsid w:val="004A07FB"/>
    <w:rPr>
      <w:rFonts w:ascii="Courier New" w:hAnsi="Courier New"/>
      <w:noProof/>
      <w:sz w:val="16"/>
      <w:lang w:eastAsia="en-US"/>
    </w:rPr>
  </w:style>
  <w:style w:type="character" w:customStyle="1" w:styleId="CRCoverPageZchn">
    <w:name w:val="CR Cover Page Zchn"/>
    <w:link w:val="CRCoverPage"/>
    <w:rsid w:val="004A07FB"/>
    <w:rPr>
      <w:rFonts w:ascii="Arial" w:eastAsia="MS Mincho" w:hAnsi="Arial"/>
      <w:lang w:eastAsia="en-US"/>
    </w:rPr>
  </w:style>
  <w:style w:type="table" w:styleId="TableGrid">
    <w:name w:val="Table Grid"/>
    <w:basedOn w:val="TableNormal"/>
    <w:rsid w:val="00B32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28E5"/>
    <w:rPr>
      <w:lang w:eastAsia="en-US"/>
    </w:rPr>
  </w:style>
  <w:style w:type="character" w:customStyle="1" w:styleId="NOZchn">
    <w:name w:val="NO Zchn"/>
    <w:link w:val="NO"/>
    <w:qFormat/>
    <w:rsid w:val="00B328E5"/>
    <w:rPr>
      <w:lang w:eastAsia="en-US"/>
    </w:rPr>
  </w:style>
  <w:style w:type="character" w:customStyle="1" w:styleId="EditorsNoteChar">
    <w:name w:val="Editor's Note Char"/>
    <w:aliases w:val="EN Char"/>
    <w:link w:val="EditorsNote"/>
    <w:qFormat/>
    <w:locked/>
    <w:rsid w:val="0020706F"/>
    <w:rPr>
      <w:color w:val="FF0000"/>
      <w:lang w:eastAsia="en-US"/>
    </w:rPr>
  </w:style>
  <w:style w:type="character" w:styleId="FollowedHyperlink">
    <w:name w:val="FollowedHyperlink"/>
    <w:basedOn w:val="DefaultParagraphFont"/>
    <w:rsid w:val="005B3871"/>
    <w:rPr>
      <w:color w:val="954F72" w:themeColor="followedHyperlink"/>
      <w:u w:val="single"/>
    </w:rPr>
  </w:style>
  <w:style w:type="character" w:customStyle="1" w:styleId="Heading2Char">
    <w:name w:val="Heading 2 Char"/>
    <w:basedOn w:val="DefaultParagraphFont"/>
    <w:link w:val="Heading2"/>
    <w:rsid w:val="00FE0C3D"/>
    <w:rPr>
      <w:rFonts w:ascii="Arial" w:hAnsi="Arial"/>
      <w:sz w:val="32"/>
      <w:lang w:eastAsia="en-US"/>
    </w:rPr>
  </w:style>
  <w:style w:type="character" w:customStyle="1" w:styleId="THChar">
    <w:name w:val="TH Char"/>
    <w:link w:val="TH"/>
    <w:qFormat/>
    <w:rsid w:val="003860A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001883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4329835">
      <w:bodyDiv w:val="1"/>
      <w:marLeft w:val="0"/>
      <w:marRight w:val="0"/>
      <w:marTop w:val="0"/>
      <w:marBottom w:val="0"/>
      <w:divBdr>
        <w:top w:val="none" w:sz="0" w:space="0" w:color="auto"/>
        <w:left w:val="none" w:sz="0" w:space="0" w:color="auto"/>
        <w:bottom w:val="none" w:sz="0" w:space="0" w:color="auto"/>
        <w:right w:val="none" w:sz="0" w:space="0" w:color="auto"/>
      </w:divBdr>
    </w:div>
    <w:div w:id="11992757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7303681">
      <w:bodyDiv w:val="1"/>
      <w:marLeft w:val="0"/>
      <w:marRight w:val="0"/>
      <w:marTop w:val="0"/>
      <w:marBottom w:val="0"/>
      <w:divBdr>
        <w:top w:val="none" w:sz="0" w:space="0" w:color="auto"/>
        <w:left w:val="none" w:sz="0" w:space="0" w:color="auto"/>
        <w:bottom w:val="none" w:sz="0" w:space="0" w:color="auto"/>
        <w:right w:val="none" w:sz="0" w:space="0" w:color="auto"/>
      </w:divBdr>
    </w:div>
    <w:div w:id="179570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715</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4788</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Huawei1</cp:lastModifiedBy>
  <cp:revision>3</cp:revision>
  <dcterms:created xsi:type="dcterms:W3CDTF">2025-02-10T07:05:00Z</dcterms:created>
  <dcterms:modified xsi:type="dcterms:W3CDTF">2025-02-10T07:06:00Z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1739170100</vt:lpwstr>
  </property>
</Properties>
</file>